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DA7AC" w14:textId="31B6D034" w:rsidR="003A51CA" w:rsidRPr="00C40B91" w:rsidRDefault="006E6423" w:rsidP="003155F6">
      <w:pPr>
        <w:spacing w:line="240" w:lineRule="auto"/>
        <w:jc w:val="both"/>
        <w:rPr>
          <w:rFonts w:ascii="Roboto" w:eastAsia="Calibri" w:hAnsi="Roboto" w:cs="Tahoma"/>
          <w:i/>
          <w:iCs/>
          <w:kern w:val="0"/>
          <w:lang w:val="es-ES_tradnl"/>
          <w14:ligatures w14:val="none"/>
        </w:rPr>
      </w:pPr>
      <w:r w:rsidRPr="00C40B91">
        <w:rPr>
          <w:rFonts w:ascii="Roboto" w:eastAsia="Calibri" w:hAnsi="Roboto" w:cs="Tahoma"/>
          <w:i/>
          <w:iCs/>
          <w:kern w:val="0"/>
          <w:lang w:val="es-ES_tradnl"/>
          <w14:ligatures w14:val="none"/>
        </w:rPr>
        <w:t>B</w:t>
      </w:r>
      <w:r w:rsidR="00532FA0" w:rsidRPr="00C40B91">
        <w:rPr>
          <w:rFonts w:ascii="Roboto" w:eastAsia="Calibri" w:hAnsi="Roboto" w:cs="Tahoma"/>
          <w:i/>
          <w:iCs/>
          <w:kern w:val="0"/>
          <w:lang w:val="es-ES_tradnl"/>
          <w14:ligatures w14:val="none"/>
        </w:rPr>
        <w:t>ORRADOR</w:t>
      </w:r>
      <w:r w:rsidRPr="00C40B91">
        <w:rPr>
          <w:rFonts w:ascii="Roboto" w:eastAsia="Calibri" w:hAnsi="Roboto" w:cs="Tahoma"/>
          <w:i/>
          <w:iCs/>
          <w:kern w:val="0"/>
          <w:lang w:val="es-ES_tradnl"/>
          <w14:ligatures w14:val="none"/>
        </w:rPr>
        <w:t xml:space="preserve"> de </w:t>
      </w:r>
      <w:r w:rsidR="005D6C43" w:rsidRPr="00C40B91">
        <w:rPr>
          <w:rFonts w:ascii="Roboto" w:eastAsia="Calibri" w:hAnsi="Roboto" w:cs="Tahoma"/>
          <w:i/>
          <w:iCs/>
          <w:kern w:val="0"/>
          <w:lang w:val="es-ES_tradnl"/>
          <w14:ligatures w14:val="none"/>
        </w:rPr>
        <w:t xml:space="preserve">Resolución de </w:t>
      </w:r>
      <w:r w:rsidRPr="00C40B91">
        <w:rPr>
          <w:rFonts w:ascii="Roboto" w:eastAsia="Calibri" w:hAnsi="Roboto" w:cs="Tahoma"/>
          <w:i/>
          <w:iCs/>
          <w:kern w:val="0"/>
          <w:lang w:val="es-ES_tradnl"/>
          <w14:ligatures w14:val="none"/>
        </w:rPr>
        <w:t xml:space="preserve">XX de marzo de 2026, de </w:t>
      </w:r>
      <w:r w:rsidR="005D6C43" w:rsidRPr="00C40B91">
        <w:rPr>
          <w:rFonts w:ascii="Roboto" w:eastAsia="Calibri" w:hAnsi="Roboto" w:cs="Tahoma"/>
          <w:i/>
          <w:iCs/>
          <w:kern w:val="0"/>
          <w:lang w:val="es-ES_tradnl"/>
          <w14:ligatures w14:val="none"/>
        </w:rPr>
        <w:t>la Dirección General de Personal Docente</w:t>
      </w:r>
      <w:r w:rsidRPr="00C40B91">
        <w:rPr>
          <w:rFonts w:ascii="Roboto" w:eastAsia="Calibri" w:hAnsi="Roboto" w:cs="Tahoma"/>
          <w:i/>
          <w:iCs/>
          <w:kern w:val="0"/>
          <w:lang w:val="es-ES_tradnl"/>
          <w14:ligatures w14:val="none"/>
        </w:rPr>
        <w:t>,</w:t>
      </w:r>
      <w:r w:rsidR="005D6C43" w:rsidRPr="00C40B91">
        <w:rPr>
          <w:rFonts w:ascii="Roboto" w:eastAsia="Calibri" w:hAnsi="Roboto" w:cs="Tahoma"/>
          <w:i/>
          <w:iCs/>
          <w:kern w:val="0"/>
          <w:lang w:val="es-ES_tradnl"/>
          <w14:ligatures w14:val="none"/>
        </w:rPr>
        <w:t xml:space="preserve"> por la que se </w:t>
      </w:r>
      <w:r w:rsidRPr="00C40B91">
        <w:rPr>
          <w:rFonts w:ascii="Roboto" w:eastAsia="Calibri" w:hAnsi="Roboto" w:cs="Tahoma"/>
          <w:i/>
          <w:iCs/>
          <w:kern w:val="0"/>
          <w:lang w:val="es-ES_tradnl"/>
          <w14:ligatures w14:val="none"/>
        </w:rPr>
        <w:t>determinan criterios de des</w:t>
      </w:r>
      <w:r w:rsidR="003155F6" w:rsidRPr="00C40B91">
        <w:rPr>
          <w:rFonts w:ascii="Roboto" w:eastAsia="Calibri" w:hAnsi="Roboto" w:cs="Tahoma"/>
          <w:i/>
          <w:iCs/>
          <w:kern w:val="0"/>
          <w:lang w:val="es-ES_tradnl"/>
          <w14:ligatures w14:val="none"/>
        </w:rPr>
        <w:t>empa</w:t>
      </w:r>
      <w:r w:rsidR="00E43893" w:rsidRPr="00C40B91">
        <w:rPr>
          <w:rFonts w:ascii="Roboto" w:eastAsia="Calibri" w:hAnsi="Roboto" w:cs="Tahoma"/>
          <w:i/>
          <w:iCs/>
          <w:kern w:val="0"/>
          <w:lang w:val="es-ES_tradnl"/>
          <w14:ligatures w14:val="none"/>
        </w:rPr>
        <w:t>te</w:t>
      </w:r>
      <w:r w:rsidR="000F11F0" w:rsidRPr="00C40B91">
        <w:rPr>
          <w:rFonts w:ascii="Roboto" w:eastAsia="Calibri" w:hAnsi="Roboto" w:cs="Tahoma"/>
          <w:i/>
          <w:iCs/>
          <w:kern w:val="0"/>
          <w:lang w:val="es-ES_tradnl"/>
          <w14:ligatures w14:val="none"/>
        </w:rPr>
        <w:t xml:space="preserve"> </w:t>
      </w:r>
      <w:r w:rsidR="00E43893" w:rsidRPr="00C40B91">
        <w:rPr>
          <w:rFonts w:ascii="Roboto" w:eastAsia="Calibri" w:hAnsi="Roboto" w:cs="Tahoma"/>
          <w:i/>
          <w:iCs/>
          <w:kern w:val="0"/>
          <w:lang w:val="es-ES_tradnl"/>
          <w14:ligatures w14:val="none"/>
        </w:rPr>
        <w:t xml:space="preserve">entre </w:t>
      </w:r>
      <w:r w:rsidRPr="00C40B91">
        <w:rPr>
          <w:rFonts w:ascii="Roboto" w:eastAsia="Calibri" w:hAnsi="Roboto" w:cs="Tahoma"/>
          <w:i/>
          <w:iCs/>
          <w:kern w:val="0"/>
          <w:lang w:val="es-ES_tradnl"/>
          <w14:ligatures w14:val="none"/>
        </w:rPr>
        <w:t>l</w:t>
      </w:r>
      <w:r w:rsidR="00DA606B">
        <w:rPr>
          <w:rFonts w:ascii="Roboto" w:eastAsia="Calibri" w:hAnsi="Roboto" w:cs="Tahoma"/>
          <w:i/>
          <w:iCs/>
          <w:kern w:val="0"/>
          <w:lang w:val="es-ES_tradnl"/>
          <w14:ligatures w14:val="none"/>
        </w:rPr>
        <w:t xml:space="preserve">as personas </w:t>
      </w:r>
      <w:r w:rsidR="00E43893" w:rsidRPr="00C40B91">
        <w:rPr>
          <w:rFonts w:ascii="Roboto" w:eastAsia="Calibri" w:hAnsi="Roboto" w:cs="Tahoma"/>
          <w:i/>
          <w:iCs/>
          <w:kern w:val="0"/>
          <w:lang w:val="es-ES_tradnl"/>
          <w14:ligatures w14:val="none"/>
        </w:rPr>
        <w:t xml:space="preserve">aspirantes en el proceso selectivo de estabilización </w:t>
      </w:r>
      <w:r w:rsidR="003A51CA" w:rsidRPr="00C40B91">
        <w:rPr>
          <w:rFonts w:ascii="Roboto" w:eastAsia="Calibri" w:hAnsi="Roboto" w:cs="Tahoma"/>
          <w:i/>
          <w:iCs/>
          <w:kern w:val="0"/>
          <w:lang w:val="es-ES_tradnl"/>
          <w14:ligatures w14:val="none"/>
        </w:rPr>
        <w:t>convocado por la O</w:t>
      </w:r>
      <w:r w:rsidR="000F11F0" w:rsidRPr="00C40B91">
        <w:rPr>
          <w:rFonts w:ascii="Roboto" w:eastAsia="Calibri" w:hAnsi="Roboto" w:cs="Tahoma"/>
          <w:i/>
          <w:iCs/>
          <w:kern w:val="0"/>
          <w:lang w:val="es-ES_tradnl"/>
          <w14:ligatures w14:val="none"/>
        </w:rPr>
        <w:t>rden</w:t>
      </w:r>
      <w:r w:rsidR="003A51CA" w:rsidRPr="00C40B91">
        <w:rPr>
          <w:rFonts w:ascii="Roboto" w:eastAsia="Calibri" w:hAnsi="Roboto" w:cs="Tahoma"/>
          <w:i/>
          <w:iCs/>
          <w:kern w:val="0"/>
          <w:lang w:val="es-ES_tradnl"/>
          <w14:ligatures w14:val="none"/>
        </w:rPr>
        <w:t xml:space="preserve"> 19/2025, de 8 de julio, por la que se convoca procedimiento selectivo extraordinario de estabilización mediante concurso de méritos </w:t>
      </w:r>
      <w:r w:rsidR="000F11F0" w:rsidRPr="00C40B91">
        <w:rPr>
          <w:rFonts w:ascii="Roboto" w:eastAsia="Calibri" w:hAnsi="Roboto" w:cs="Tahoma"/>
          <w:i/>
          <w:iCs/>
          <w:kern w:val="0"/>
          <w:lang w:val="es-ES_tradnl"/>
          <w14:ligatures w14:val="none"/>
        </w:rPr>
        <w:t xml:space="preserve">para el ingreso por reserva de discapacidad a diferentes cuerpos del sector docente. </w:t>
      </w:r>
    </w:p>
    <w:p w14:paraId="72F24CDF" w14:textId="77777777" w:rsidR="006E1701" w:rsidRPr="00101116" w:rsidRDefault="006E1701" w:rsidP="003155F6">
      <w:pPr>
        <w:spacing w:line="240" w:lineRule="auto"/>
        <w:jc w:val="both"/>
        <w:rPr>
          <w:rFonts w:ascii="Roboto" w:eastAsia="Calibri" w:hAnsi="Roboto" w:cs="Tahoma"/>
          <w:b/>
          <w:bCs/>
          <w:kern w:val="0"/>
          <w:lang w:val="es-ES_tradnl"/>
          <w14:ligatures w14:val="none"/>
        </w:rPr>
      </w:pPr>
    </w:p>
    <w:p w14:paraId="2F95CDD7" w14:textId="2191C988" w:rsidR="006E6423" w:rsidRPr="00101116" w:rsidRDefault="006E6423" w:rsidP="006E6423">
      <w:pPr>
        <w:spacing w:line="240" w:lineRule="auto"/>
        <w:jc w:val="both"/>
        <w:rPr>
          <w:rFonts w:ascii="Roboto" w:eastAsia="Calibri" w:hAnsi="Roboto" w:cs="Tahoma"/>
          <w:kern w:val="0"/>
          <w:lang w:val="es-ES_tradnl"/>
          <w14:ligatures w14:val="none"/>
        </w:rPr>
      </w:pPr>
      <w:r w:rsidRPr="00101116">
        <w:rPr>
          <w:rFonts w:ascii="Roboto" w:eastAsia="Calibri" w:hAnsi="Roboto" w:cs="Tahoma"/>
          <w:kern w:val="0"/>
          <w:lang w:val="es-ES_tradnl"/>
          <w14:ligatures w14:val="none"/>
        </w:rPr>
        <w:t>Visto que una vez aplicados los</w:t>
      </w:r>
      <w:r w:rsidR="009311C7" w:rsidRPr="00101116">
        <w:rPr>
          <w:rFonts w:ascii="Roboto" w:eastAsia="Calibri" w:hAnsi="Roboto" w:cs="Tahoma"/>
          <w:kern w:val="0"/>
          <w:lang w:val="es-ES_tradnl"/>
          <w14:ligatures w14:val="none"/>
        </w:rPr>
        <w:t xml:space="preserve"> criterios </w:t>
      </w:r>
      <w:r w:rsidR="003155F6" w:rsidRPr="00101116">
        <w:rPr>
          <w:rFonts w:ascii="Roboto" w:eastAsia="Calibri" w:hAnsi="Roboto" w:cs="Tahoma"/>
          <w:kern w:val="0"/>
          <w:lang w:val="es-ES_tradnl"/>
          <w14:ligatures w14:val="none"/>
        </w:rPr>
        <w:t xml:space="preserve">de desempate </w:t>
      </w:r>
      <w:r w:rsidR="009311C7" w:rsidRPr="00101116">
        <w:rPr>
          <w:rFonts w:ascii="Roboto" w:eastAsia="Calibri" w:hAnsi="Roboto" w:cs="Tahoma"/>
          <w:kern w:val="0"/>
          <w:lang w:val="es-ES_tradnl"/>
          <w14:ligatures w14:val="none"/>
        </w:rPr>
        <w:t xml:space="preserve">previstos en </w:t>
      </w:r>
      <w:r w:rsidRPr="00101116">
        <w:rPr>
          <w:rFonts w:ascii="Roboto" w:eastAsia="Calibri" w:hAnsi="Roboto" w:cs="Tahoma"/>
          <w:kern w:val="0"/>
          <w:lang w:val="es-ES_tradnl"/>
          <w14:ligatures w14:val="none"/>
        </w:rPr>
        <w:t>el apartado 9.</w:t>
      </w:r>
      <w:r w:rsidR="00930F4F" w:rsidRPr="00101116">
        <w:rPr>
          <w:rFonts w:ascii="Roboto" w:eastAsia="Calibri" w:hAnsi="Roboto" w:cs="Tahoma"/>
          <w:kern w:val="0"/>
          <w:lang w:val="es-ES_tradnl"/>
          <w14:ligatures w14:val="none"/>
        </w:rPr>
        <w:t>2</w:t>
      </w:r>
      <w:r w:rsidRPr="00101116">
        <w:rPr>
          <w:rFonts w:ascii="Roboto" w:eastAsia="Calibri" w:hAnsi="Roboto" w:cs="Tahoma"/>
          <w:kern w:val="0"/>
          <w:lang w:val="es-ES_tradnl"/>
          <w14:ligatures w14:val="none"/>
        </w:rPr>
        <w:t xml:space="preserve"> de </w:t>
      </w:r>
      <w:r w:rsidR="00930F4F" w:rsidRPr="00101116">
        <w:rPr>
          <w:rFonts w:ascii="Roboto" w:eastAsia="Calibri" w:hAnsi="Roboto" w:cs="Tahoma"/>
          <w:kern w:val="0"/>
          <w:lang w:val="es-ES_tradnl"/>
          <w14:ligatures w14:val="none"/>
        </w:rPr>
        <w:t>la Orden</w:t>
      </w:r>
      <w:r w:rsidRPr="00101116">
        <w:rPr>
          <w:rFonts w:ascii="Roboto" w:eastAsia="Calibri" w:hAnsi="Roboto" w:cs="Tahoma"/>
          <w:kern w:val="0"/>
          <w:lang w:val="es-ES_tradnl"/>
          <w14:ligatures w14:val="none"/>
        </w:rPr>
        <w:t xml:space="preserve"> 19/2025, de 8 de julio, </w:t>
      </w:r>
      <w:r w:rsidR="00930F4F" w:rsidRPr="00101116">
        <w:rPr>
          <w:rFonts w:ascii="Roboto" w:eastAsia="Calibri" w:hAnsi="Roboto" w:cs="Tahoma"/>
          <w:kern w:val="0"/>
          <w:lang w:val="es-ES_tradnl"/>
          <w14:ligatures w14:val="none"/>
        </w:rPr>
        <w:t>que regula el pr</w:t>
      </w:r>
      <w:r w:rsidRPr="00101116">
        <w:rPr>
          <w:rFonts w:ascii="Roboto" w:eastAsia="Calibri" w:hAnsi="Roboto" w:cs="Tahoma"/>
          <w:kern w:val="0"/>
          <w:lang w:val="es-ES_tradnl"/>
          <w14:ligatures w14:val="none"/>
        </w:rPr>
        <w:t xml:space="preserve">ocedimiento selectivo extraordinario de estabilización mediante concurso de méritos </w:t>
      </w:r>
      <w:r w:rsidR="000F11F0" w:rsidRPr="00101116">
        <w:rPr>
          <w:rFonts w:ascii="Roboto" w:eastAsia="Calibri" w:hAnsi="Roboto" w:cs="Tahoma"/>
          <w:kern w:val="0"/>
          <w:lang w:val="es-ES_tradnl"/>
          <w14:ligatures w14:val="none"/>
        </w:rPr>
        <w:t xml:space="preserve">para el ingreso por reserva de discapacidad al cuerpo de maestros y a los cuerpos de profesores de Enseñanza Secundaria, profesores especialistas en sectores singulares de Formación Profesional, profesores de Escuelas Oficiales de Idiomas, catedráticos de Música y Artes Escénicas, profesores de Música y Artes Escénicas, profesores de Artes Plásticas y Diseño y maestros de taller de Artes Plásticas y Diseño, </w:t>
      </w:r>
      <w:r w:rsidR="00101116">
        <w:rPr>
          <w:rFonts w:ascii="Roboto" w:eastAsia="Calibri" w:hAnsi="Roboto" w:cs="Tahoma"/>
          <w:kern w:val="0"/>
          <w:lang w:val="es-ES_tradnl"/>
          <w14:ligatures w14:val="none"/>
        </w:rPr>
        <w:t>persisten los</w:t>
      </w:r>
      <w:r w:rsidR="00930F4F" w:rsidRPr="00101116">
        <w:rPr>
          <w:rFonts w:ascii="Roboto" w:eastAsia="Calibri" w:hAnsi="Roboto" w:cs="Tahoma"/>
          <w:kern w:val="0"/>
          <w:lang w:val="es-ES_tradnl"/>
          <w14:ligatures w14:val="none"/>
        </w:rPr>
        <w:t xml:space="preserve"> empates al ordenar las personas aspirantes.</w:t>
      </w:r>
    </w:p>
    <w:p w14:paraId="48536F53" w14:textId="5A01174C" w:rsidR="009311C7" w:rsidRPr="00101116" w:rsidRDefault="00930F4F" w:rsidP="003155F6">
      <w:pPr>
        <w:spacing w:line="240" w:lineRule="auto"/>
        <w:jc w:val="both"/>
        <w:rPr>
          <w:rFonts w:ascii="Roboto" w:eastAsia="Calibri" w:hAnsi="Roboto" w:cs="Tahoma"/>
          <w:kern w:val="0"/>
          <w:lang w:val="es-ES_tradnl"/>
          <w14:ligatures w14:val="none"/>
        </w:rPr>
      </w:pPr>
      <w:r w:rsidRPr="00101116">
        <w:rPr>
          <w:rFonts w:ascii="Roboto" w:eastAsia="Calibri" w:hAnsi="Roboto" w:cs="Tahoma"/>
          <w:kern w:val="0"/>
          <w:lang w:val="es-ES_tradnl"/>
          <w14:ligatures w14:val="none"/>
        </w:rPr>
        <w:t>Visto que la</w:t>
      </w:r>
      <w:r w:rsidR="009311C7" w:rsidRPr="00101116">
        <w:rPr>
          <w:rFonts w:ascii="Roboto" w:eastAsia="Calibri" w:hAnsi="Roboto" w:cs="Tahoma"/>
          <w:kern w:val="0"/>
          <w:lang w:val="es-ES_tradnl"/>
          <w14:ligatures w14:val="none"/>
        </w:rPr>
        <w:t xml:space="preserve"> Ley 4/2021, de 16 de abril, de la Función Pública Valenciana, </w:t>
      </w:r>
      <w:r w:rsidR="00F15DC8" w:rsidRPr="00101116">
        <w:rPr>
          <w:rFonts w:ascii="Roboto" w:eastAsia="Calibri" w:hAnsi="Roboto" w:cs="Tahoma"/>
          <w:kern w:val="0"/>
          <w:lang w:val="es-ES_tradnl"/>
          <w14:ligatures w14:val="none"/>
        </w:rPr>
        <w:t xml:space="preserve">es </w:t>
      </w:r>
      <w:r w:rsidR="009311C7" w:rsidRPr="00101116">
        <w:rPr>
          <w:rFonts w:ascii="Roboto" w:eastAsia="Calibri" w:hAnsi="Roboto" w:cs="Tahoma"/>
          <w:kern w:val="0"/>
          <w:lang w:val="es-ES_tradnl"/>
          <w14:ligatures w14:val="none"/>
        </w:rPr>
        <w:t xml:space="preserve">aplicable </w:t>
      </w:r>
      <w:r w:rsidR="00F15DC8" w:rsidRPr="00101116">
        <w:rPr>
          <w:rFonts w:ascii="Roboto" w:eastAsia="Calibri" w:hAnsi="Roboto" w:cs="Tahoma"/>
          <w:kern w:val="0"/>
          <w:lang w:val="es-ES_tradnl"/>
          <w14:ligatures w14:val="none"/>
        </w:rPr>
        <w:t xml:space="preserve">subsidiariamente </w:t>
      </w:r>
      <w:r w:rsidR="009311C7" w:rsidRPr="00101116">
        <w:rPr>
          <w:rFonts w:ascii="Roboto" w:eastAsia="Calibri" w:hAnsi="Roboto" w:cs="Tahoma"/>
          <w:kern w:val="0"/>
          <w:lang w:val="es-ES_tradnl"/>
          <w14:ligatures w14:val="none"/>
        </w:rPr>
        <w:t>al personal docente no universitario</w:t>
      </w:r>
      <w:r w:rsidR="00F15DC8" w:rsidRPr="00101116">
        <w:rPr>
          <w:rFonts w:ascii="Roboto" w:eastAsia="Calibri" w:hAnsi="Roboto" w:cs="Tahoma"/>
          <w:kern w:val="0"/>
          <w:lang w:val="es-ES_tradnl"/>
          <w14:ligatures w14:val="none"/>
        </w:rPr>
        <w:t xml:space="preserve">, </w:t>
      </w:r>
      <w:r w:rsidR="00ED12B3" w:rsidRPr="00101116">
        <w:rPr>
          <w:rFonts w:ascii="Roboto" w:eastAsia="Calibri" w:hAnsi="Roboto" w:cs="Tahoma"/>
          <w:kern w:val="0"/>
          <w:lang w:val="es-ES_tradnl"/>
          <w14:ligatures w14:val="none"/>
        </w:rPr>
        <w:t>de acuerdo con lo previsto e</w:t>
      </w:r>
      <w:r w:rsidR="00F15DC8" w:rsidRPr="00101116">
        <w:rPr>
          <w:rFonts w:ascii="Roboto" w:eastAsia="Calibri" w:hAnsi="Roboto" w:cs="Tahoma"/>
          <w:kern w:val="0"/>
          <w:lang w:val="es-ES_tradnl"/>
          <w14:ligatures w14:val="none"/>
        </w:rPr>
        <w:t xml:space="preserve">n su artículo </w:t>
      </w:r>
      <w:r w:rsidR="00ED12B3" w:rsidRPr="00101116">
        <w:rPr>
          <w:rFonts w:ascii="Roboto" w:eastAsia="Calibri" w:hAnsi="Roboto" w:cs="Tahoma"/>
          <w:kern w:val="0"/>
          <w:lang w:val="es-ES_tradnl"/>
          <w14:ligatures w14:val="none"/>
        </w:rPr>
        <w:t xml:space="preserve">3 </w:t>
      </w:r>
      <w:r w:rsidR="00795E26" w:rsidRPr="00101116">
        <w:rPr>
          <w:rFonts w:ascii="Roboto" w:eastAsia="Calibri" w:hAnsi="Roboto" w:cs="Tahoma"/>
          <w:kern w:val="0"/>
          <w:lang w:val="es-ES_tradnl"/>
          <w14:ligatures w14:val="none"/>
        </w:rPr>
        <w:t>y,</w:t>
      </w:r>
      <w:r w:rsidR="00ED12B3" w:rsidRPr="00101116">
        <w:rPr>
          <w:rFonts w:ascii="Roboto" w:eastAsia="Calibri" w:hAnsi="Roboto" w:cs="Tahoma"/>
          <w:kern w:val="0"/>
          <w:lang w:val="es-ES_tradnl"/>
          <w14:ligatures w14:val="none"/>
        </w:rPr>
        <w:t xml:space="preserve"> por tanto, resultan aplicables</w:t>
      </w:r>
      <w:r w:rsidR="009311C7" w:rsidRPr="00101116">
        <w:rPr>
          <w:rFonts w:ascii="Roboto" w:eastAsia="Calibri" w:hAnsi="Roboto" w:cs="Tahoma"/>
          <w:kern w:val="0"/>
          <w:lang w:val="es-ES_tradnl"/>
          <w14:ligatures w14:val="none"/>
        </w:rPr>
        <w:t xml:space="preserve"> las previsiones contenidas en </w:t>
      </w:r>
      <w:r w:rsidR="00ED12B3" w:rsidRPr="00101116">
        <w:rPr>
          <w:rFonts w:ascii="Roboto" w:eastAsia="Calibri" w:hAnsi="Roboto" w:cs="Tahoma"/>
          <w:kern w:val="0"/>
          <w:lang w:val="es-ES_tradnl"/>
          <w14:ligatures w14:val="none"/>
        </w:rPr>
        <w:t xml:space="preserve">su reglamento de desarrollo, </w:t>
      </w:r>
      <w:r w:rsidR="009311C7" w:rsidRPr="00101116">
        <w:rPr>
          <w:rFonts w:ascii="Roboto" w:eastAsia="Calibri" w:hAnsi="Roboto" w:cs="Tahoma"/>
          <w:kern w:val="0"/>
          <w:lang w:val="es-ES_tradnl"/>
          <w14:ligatures w14:val="none"/>
        </w:rPr>
        <w:t xml:space="preserve">el Decreto 3/2017, </w:t>
      </w:r>
      <w:r w:rsidR="006B22DE" w:rsidRPr="00101116">
        <w:rPr>
          <w:rFonts w:ascii="Roboto" w:eastAsia="Calibri" w:hAnsi="Roboto" w:cs="Tahoma"/>
          <w:kern w:val="0"/>
          <w:lang w:val="es-ES_tradnl"/>
          <w14:ligatures w14:val="none"/>
        </w:rPr>
        <w:t>de 13 de enero, del Consell, por el que se aprueba el Reglamento de selección, provisión de puestos de trabajo y movilidad del personal de la función pública valenciana</w:t>
      </w:r>
      <w:r w:rsidR="00ED12B3" w:rsidRPr="00101116">
        <w:rPr>
          <w:rFonts w:ascii="Roboto" w:eastAsia="Calibri" w:hAnsi="Roboto" w:cs="Tahoma"/>
          <w:kern w:val="0"/>
          <w:lang w:val="es-ES_tradnl"/>
          <w14:ligatures w14:val="none"/>
        </w:rPr>
        <w:t>.</w:t>
      </w:r>
    </w:p>
    <w:p w14:paraId="61C2760B" w14:textId="3EB7C7AC" w:rsidR="009311C7" w:rsidRPr="00101116" w:rsidRDefault="00ED12B3" w:rsidP="003155F6">
      <w:pPr>
        <w:spacing w:line="240" w:lineRule="auto"/>
        <w:jc w:val="both"/>
        <w:rPr>
          <w:rFonts w:ascii="Roboto" w:eastAsia="Calibri" w:hAnsi="Roboto" w:cs="Tahoma"/>
          <w:kern w:val="0"/>
          <w:lang w:val="es-ES_tradnl"/>
          <w14:ligatures w14:val="none"/>
        </w:rPr>
      </w:pPr>
      <w:r w:rsidRPr="00101116">
        <w:rPr>
          <w:rFonts w:ascii="Roboto" w:eastAsia="Calibri" w:hAnsi="Roboto" w:cs="Tahoma"/>
          <w:kern w:val="0"/>
          <w:lang w:val="es-ES_tradnl"/>
          <w14:ligatures w14:val="none"/>
        </w:rPr>
        <w:t xml:space="preserve">Visto </w:t>
      </w:r>
      <w:r w:rsidR="00873FE2" w:rsidRPr="00101116">
        <w:rPr>
          <w:rFonts w:ascii="Roboto" w:eastAsia="Calibri" w:hAnsi="Roboto" w:cs="Tahoma"/>
          <w:kern w:val="0"/>
          <w:lang w:val="es-ES_tradnl"/>
          <w14:ligatures w14:val="none"/>
        </w:rPr>
        <w:t xml:space="preserve">lo </w:t>
      </w:r>
      <w:r w:rsidR="00795E26" w:rsidRPr="00101116">
        <w:rPr>
          <w:rFonts w:ascii="Roboto" w:eastAsia="Calibri" w:hAnsi="Roboto" w:cs="Tahoma"/>
          <w:kern w:val="0"/>
          <w:lang w:val="es-ES_tradnl"/>
          <w14:ligatures w14:val="none"/>
        </w:rPr>
        <w:t>establecido</w:t>
      </w:r>
      <w:r w:rsidR="00873FE2" w:rsidRPr="00101116">
        <w:rPr>
          <w:rFonts w:ascii="Roboto" w:eastAsia="Calibri" w:hAnsi="Roboto" w:cs="Tahoma"/>
          <w:kern w:val="0"/>
          <w:lang w:val="es-ES_tradnl"/>
          <w14:ligatures w14:val="none"/>
        </w:rPr>
        <w:t xml:space="preserve"> en el </w:t>
      </w:r>
      <w:r w:rsidR="00663B8F" w:rsidRPr="00101116">
        <w:rPr>
          <w:rFonts w:ascii="Roboto" w:eastAsia="Calibri" w:hAnsi="Roboto" w:cs="Tahoma"/>
          <w:kern w:val="0"/>
          <w:lang w:val="es-ES_tradnl"/>
          <w14:ligatures w14:val="none"/>
        </w:rPr>
        <w:t>art.18</w:t>
      </w:r>
      <w:r w:rsidR="0060447F" w:rsidRPr="00101116">
        <w:rPr>
          <w:rFonts w:ascii="Roboto" w:eastAsia="Calibri" w:hAnsi="Roboto" w:cs="Tahoma"/>
          <w:kern w:val="0"/>
          <w:lang w:val="es-ES_tradnl"/>
          <w14:ligatures w14:val="none"/>
        </w:rPr>
        <w:t xml:space="preserve"> </w:t>
      </w:r>
      <w:r w:rsidR="00663B8F" w:rsidRPr="00101116">
        <w:rPr>
          <w:rFonts w:ascii="Roboto" w:eastAsia="Calibri" w:hAnsi="Roboto" w:cs="Tahoma"/>
          <w:kern w:val="0"/>
          <w:lang w:val="es-ES_tradnl"/>
          <w14:ligatures w14:val="none"/>
        </w:rPr>
        <w:t>del decreto</w:t>
      </w:r>
      <w:r w:rsidR="00873FE2" w:rsidRPr="00101116">
        <w:rPr>
          <w:rFonts w:ascii="Roboto" w:eastAsia="Calibri" w:hAnsi="Roboto" w:cs="Tahoma"/>
          <w:kern w:val="0"/>
          <w:lang w:val="es-ES_tradnl"/>
          <w14:ligatures w14:val="none"/>
        </w:rPr>
        <w:t xml:space="preserve"> citado:</w:t>
      </w:r>
      <w:r w:rsidR="00663B8F" w:rsidRPr="00101116">
        <w:rPr>
          <w:rFonts w:ascii="Roboto" w:eastAsia="Calibri" w:hAnsi="Roboto" w:cs="Tahoma"/>
          <w:kern w:val="0"/>
          <w:lang w:val="es-ES_tradnl"/>
          <w14:ligatures w14:val="none"/>
        </w:rPr>
        <w:t xml:space="preserve"> </w:t>
      </w:r>
    </w:p>
    <w:p w14:paraId="29DED0FC" w14:textId="0609426E" w:rsidR="00873FE2" w:rsidRPr="00101116" w:rsidRDefault="009311C7" w:rsidP="003155F6">
      <w:pPr>
        <w:spacing w:line="240" w:lineRule="auto"/>
        <w:jc w:val="both"/>
        <w:rPr>
          <w:rFonts w:ascii="Roboto" w:eastAsia="Calibri" w:hAnsi="Roboto" w:cs="Tahoma"/>
          <w:i/>
          <w:iCs/>
          <w:kern w:val="0"/>
          <w:lang w:val="es-ES_tradnl"/>
          <w14:ligatures w14:val="none"/>
        </w:rPr>
      </w:pPr>
      <w:r w:rsidRPr="00101116">
        <w:rPr>
          <w:rFonts w:ascii="Roboto" w:eastAsia="Calibri" w:hAnsi="Roboto" w:cs="Tahoma"/>
          <w:i/>
          <w:iCs/>
          <w:kern w:val="0"/>
          <w:lang w:val="es-ES_tradnl"/>
          <w14:ligatures w14:val="none"/>
        </w:rPr>
        <w:t>Los empates se resolverán en la forma prevista en la convocatoria. En todo caso, los empates se dirimirán en favor de las personas con diversidad funcional. Si el empate se produce entre dichas personas, se elegirá a quien tenga acreditado un mayor porcentaje</w:t>
      </w:r>
      <w:r w:rsidR="00C87C5D" w:rsidRPr="00101116">
        <w:rPr>
          <w:rFonts w:ascii="Roboto" w:eastAsia="Calibri" w:hAnsi="Roboto" w:cs="Tahoma"/>
          <w:i/>
          <w:iCs/>
          <w:kern w:val="0"/>
          <w:lang w:val="es-ES_tradnl"/>
          <w14:ligatures w14:val="none"/>
        </w:rPr>
        <w:t xml:space="preserve"> </w:t>
      </w:r>
      <w:r w:rsidRPr="00101116">
        <w:rPr>
          <w:rFonts w:ascii="Roboto" w:eastAsia="Calibri" w:hAnsi="Roboto" w:cs="Tahoma"/>
          <w:i/>
          <w:iCs/>
          <w:kern w:val="0"/>
          <w:lang w:val="es-ES_tradnl"/>
          <w14:ligatures w14:val="none"/>
        </w:rPr>
        <w:t>de discapacidad.</w:t>
      </w:r>
    </w:p>
    <w:p w14:paraId="693CD565" w14:textId="1BB3C893" w:rsidR="005042D6" w:rsidRDefault="00B27F1B" w:rsidP="00EA5DFD">
      <w:pPr>
        <w:spacing w:line="240" w:lineRule="auto"/>
        <w:jc w:val="both"/>
        <w:rPr>
          <w:rFonts w:ascii="Roboto" w:eastAsia="Calibri" w:hAnsi="Roboto" w:cs="Tahoma"/>
          <w:kern w:val="0"/>
          <w:lang w:val="es-ES_tradnl"/>
          <w14:ligatures w14:val="none"/>
        </w:rPr>
      </w:pPr>
      <w:r>
        <w:rPr>
          <w:rFonts w:ascii="Roboto" w:eastAsia="Calibri" w:hAnsi="Roboto" w:cs="Tahoma"/>
          <w:kern w:val="0"/>
          <w:lang w:val="es-ES_tradnl"/>
          <w14:ligatures w14:val="none"/>
        </w:rPr>
        <w:t xml:space="preserve">En base a lo </w:t>
      </w:r>
      <w:r w:rsidR="00AC1602">
        <w:rPr>
          <w:rFonts w:ascii="Roboto" w:eastAsia="Calibri" w:hAnsi="Roboto" w:cs="Tahoma"/>
          <w:kern w:val="0"/>
          <w:lang w:val="es-ES_tradnl"/>
          <w14:ligatures w14:val="none"/>
        </w:rPr>
        <w:t>indicado</w:t>
      </w:r>
      <w:r>
        <w:rPr>
          <w:rFonts w:ascii="Roboto" w:eastAsia="Calibri" w:hAnsi="Roboto" w:cs="Tahoma"/>
          <w:kern w:val="0"/>
          <w:lang w:val="es-ES_tradnl"/>
          <w14:ligatures w14:val="none"/>
        </w:rPr>
        <w:t xml:space="preserve"> y al resto de criterios utilizados </w:t>
      </w:r>
      <w:r w:rsidR="00EC77FB">
        <w:rPr>
          <w:rFonts w:ascii="Roboto" w:eastAsia="Calibri" w:hAnsi="Roboto" w:cs="Tahoma"/>
          <w:kern w:val="0"/>
          <w:lang w:val="es-ES_tradnl"/>
          <w14:ligatures w14:val="none"/>
        </w:rPr>
        <w:t>en los procesos selectivos para el personal de la Administración de la Generalitat,</w:t>
      </w:r>
      <w:r>
        <w:rPr>
          <w:rFonts w:ascii="Roboto" w:eastAsia="Calibri" w:hAnsi="Roboto" w:cs="Tahoma"/>
          <w:kern w:val="0"/>
          <w:lang w:val="es-ES_tradnl"/>
          <w14:ligatures w14:val="none"/>
        </w:rPr>
        <w:t xml:space="preserve"> </w:t>
      </w:r>
      <w:r w:rsidR="00EC77FB">
        <w:rPr>
          <w:rFonts w:ascii="Roboto" w:eastAsia="Calibri" w:hAnsi="Roboto" w:cs="Tahoma"/>
          <w:kern w:val="0"/>
          <w:lang w:val="es-ES_tradnl"/>
          <w14:ligatures w14:val="none"/>
        </w:rPr>
        <w:t>considerando</w:t>
      </w:r>
      <w:r>
        <w:rPr>
          <w:rFonts w:ascii="Roboto" w:eastAsia="Calibri" w:hAnsi="Roboto" w:cs="Tahoma"/>
          <w:kern w:val="0"/>
          <w:lang w:val="es-ES_tradnl"/>
          <w14:ligatures w14:val="none"/>
        </w:rPr>
        <w:t xml:space="preserve"> también lo desarrollado </w:t>
      </w:r>
      <w:r w:rsidR="00795E26" w:rsidRPr="00101116">
        <w:rPr>
          <w:rFonts w:ascii="Roboto" w:eastAsia="Calibri" w:hAnsi="Roboto" w:cs="Tahoma"/>
          <w:kern w:val="0"/>
          <w:lang w:val="es-ES_tradnl"/>
          <w14:ligatures w14:val="none"/>
        </w:rPr>
        <w:t>por otras comunidades autónomas en procedimientos análogos</w:t>
      </w:r>
      <w:r w:rsidR="00EA5DFD">
        <w:rPr>
          <w:rFonts w:ascii="Roboto" w:eastAsia="Calibri" w:hAnsi="Roboto" w:cs="Tahoma"/>
          <w:kern w:val="0"/>
          <w:lang w:val="es-ES_tradnl"/>
          <w14:ligatures w14:val="none"/>
        </w:rPr>
        <w:t xml:space="preserve"> </w:t>
      </w:r>
      <w:r w:rsidR="00527AF6">
        <w:rPr>
          <w:rFonts w:ascii="Roboto" w:eastAsia="Calibri" w:hAnsi="Roboto" w:cs="Tahoma"/>
          <w:kern w:val="0"/>
          <w:lang w:val="es-ES_tradnl"/>
          <w14:ligatures w14:val="none"/>
        </w:rPr>
        <w:t xml:space="preserve">y </w:t>
      </w:r>
      <w:r w:rsidR="00C44D2F">
        <w:rPr>
          <w:rFonts w:ascii="Roboto" w:eastAsia="Calibri" w:hAnsi="Roboto" w:cs="Tahoma"/>
          <w:kern w:val="0"/>
          <w:lang w:val="es-ES_tradnl"/>
          <w14:ligatures w14:val="none"/>
        </w:rPr>
        <w:t xml:space="preserve">una vez </w:t>
      </w:r>
      <w:r w:rsidR="00527AF6">
        <w:rPr>
          <w:rFonts w:ascii="Roboto" w:eastAsia="Calibri" w:hAnsi="Roboto" w:cs="Tahoma"/>
          <w:kern w:val="0"/>
          <w:lang w:val="es-ES_tradnl"/>
          <w14:ligatures w14:val="none"/>
        </w:rPr>
        <w:t>consultado</w:t>
      </w:r>
      <w:r w:rsidR="005042D6">
        <w:rPr>
          <w:rFonts w:ascii="Roboto" w:eastAsia="Calibri" w:hAnsi="Roboto" w:cs="Tahoma"/>
          <w:kern w:val="0"/>
          <w:lang w:val="es-ES_tradnl"/>
          <w14:ligatures w14:val="none"/>
        </w:rPr>
        <w:t xml:space="preserve"> el órgano de negociación sectorial. </w:t>
      </w:r>
    </w:p>
    <w:p w14:paraId="2F929E9A" w14:textId="00877FC2" w:rsidR="00EA5DFD" w:rsidRPr="00EA5DFD" w:rsidRDefault="005042D6" w:rsidP="00EA5DFD">
      <w:pPr>
        <w:spacing w:line="240" w:lineRule="auto"/>
        <w:jc w:val="both"/>
        <w:rPr>
          <w:rFonts w:ascii="Roboto" w:eastAsia="Calibri" w:hAnsi="Roboto" w:cs="Tahoma"/>
          <w:kern w:val="0"/>
          <w14:ligatures w14:val="none"/>
        </w:rPr>
      </w:pPr>
      <w:r>
        <w:rPr>
          <w:rFonts w:ascii="Roboto" w:eastAsia="Calibri" w:hAnsi="Roboto" w:cs="Tahoma"/>
          <w:kern w:val="0"/>
          <w:lang w:val="es-ES_tradnl"/>
          <w14:ligatures w14:val="none"/>
        </w:rPr>
        <w:t>E</w:t>
      </w:r>
      <w:r w:rsidR="00BE0492">
        <w:rPr>
          <w:rFonts w:ascii="Roboto" w:eastAsia="Calibri" w:hAnsi="Roboto" w:cs="Tahoma"/>
          <w:kern w:val="0"/>
          <w:lang w:val="es-ES_tradnl"/>
          <w14:ligatures w14:val="none"/>
        </w:rPr>
        <w:t xml:space="preserve">n uso de las competencias atribuidas según lo dispuesto en el Decreto </w:t>
      </w:r>
      <w:r w:rsidR="00EA5DFD" w:rsidRPr="00EA5DFD">
        <w:rPr>
          <w:rFonts w:ascii="Roboto" w:eastAsia="Calibri" w:hAnsi="Roboto" w:cs="Tahoma"/>
          <w:kern w:val="0"/>
          <w14:ligatures w14:val="none"/>
        </w:rPr>
        <w:t>38/2025, de 4 de marzo, del Consell, de aprobación del Reglamento orgánico y funcional de la Conselleria de Educación, Cultura, Universidades y Empleo, esta dirección general</w:t>
      </w:r>
      <w:r w:rsidR="00EA5DFD">
        <w:rPr>
          <w:rFonts w:ascii="Roboto" w:eastAsia="Calibri" w:hAnsi="Roboto" w:cs="Tahoma"/>
          <w:kern w:val="0"/>
          <w14:ligatures w14:val="none"/>
        </w:rPr>
        <w:t>,</w:t>
      </w:r>
    </w:p>
    <w:p w14:paraId="56DDD88B" w14:textId="77777777" w:rsidR="00101116" w:rsidRPr="00101116" w:rsidRDefault="00101116" w:rsidP="003155F6">
      <w:pPr>
        <w:spacing w:line="240" w:lineRule="auto"/>
        <w:jc w:val="both"/>
        <w:rPr>
          <w:rFonts w:ascii="Roboto" w:eastAsia="Calibri" w:hAnsi="Roboto" w:cs="Tahoma"/>
          <w:kern w:val="0"/>
          <w:lang w:val="es-ES_tradnl"/>
          <w14:ligatures w14:val="none"/>
        </w:rPr>
      </w:pPr>
    </w:p>
    <w:p w14:paraId="788C6157" w14:textId="77777777" w:rsidR="005662A7" w:rsidRDefault="005662A7" w:rsidP="003155F6">
      <w:pPr>
        <w:spacing w:line="240" w:lineRule="auto"/>
        <w:jc w:val="both"/>
        <w:rPr>
          <w:rFonts w:ascii="Roboto" w:eastAsia="Calibri" w:hAnsi="Roboto" w:cs="Tahoma"/>
          <w:b/>
          <w:bCs/>
          <w:kern w:val="0"/>
          <w:lang w:val="es-ES_tradnl"/>
          <w14:ligatures w14:val="none"/>
        </w:rPr>
      </w:pPr>
    </w:p>
    <w:p w14:paraId="781A3865" w14:textId="77777777" w:rsidR="005662A7" w:rsidRDefault="005662A7" w:rsidP="003155F6">
      <w:pPr>
        <w:spacing w:line="240" w:lineRule="auto"/>
        <w:jc w:val="both"/>
        <w:rPr>
          <w:rFonts w:ascii="Roboto" w:eastAsia="Calibri" w:hAnsi="Roboto" w:cs="Tahoma"/>
          <w:b/>
          <w:bCs/>
          <w:kern w:val="0"/>
          <w:lang w:val="es-ES_tradnl"/>
          <w14:ligatures w14:val="none"/>
        </w:rPr>
      </w:pPr>
    </w:p>
    <w:p w14:paraId="259962A9" w14:textId="3C7F3B7F" w:rsidR="00795E26" w:rsidRPr="00101116" w:rsidRDefault="00795E26" w:rsidP="003155F6">
      <w:pPr>
        <w:spacing w:line="240" w:lineRule="auto"/>
        <w:jc w:val="both"/>
        <w:rPr>
          <w:rFonts w:ascii="Roboto" w:eastAsia="Calibri" w:hAnsi="Roboto" w:cs="Tahoma"/>
          <w:b/>
          <w:bCs/>
          <w:kern w:val="0"/>
          <w:lang w:val="es-ES_tradnl"/>
          <w14:ligatures w14:val="none"/>
        </w:rPr>
      </w:pPr>
      <w:r w:rsidRPr="00101116">
        <w:rPr>
          <w:rFonts w:ascii="Roboto" w:eastAsia="Calibri" w:hAnsi="Roboto" w:cs="Tahoma"/>
          <w:b/>
          <w:bCs/>
          <w:kern w:val="0"/>
          <w:lang w:val="es-ES_tradnl"/>
          <w14:ligatures w14:val="none"/>
        </w:rPr>
        <w:lastRenderedPageBreak/>
        <w:t>Resuelv</w:t>
      </w:r>
      <w:r w:rsidR="00EA5DFD">
        <w:rPr>
          <w:rFonts w:ascii="Roboto" w:eastAsia="Calibri" w:hAnsi="Roboto" w:cs="Tahoma"/>
          <w:b/>
          <w:bCs/>
          <w:kern w:val="0"/>
          <w:lang w:val="es-ES_tradnl"/>
          <w14:ligatures w14:val="none"/>
        </w:rPr>
        <w:t>e</w:t>
      </w:r>
      <w:r w:rsidRPr="00101116">
        <w:rPr>
          <w:rFonts w:ascii="Roboto" w:eastAsia="Calibri" w:hAnsi="Roboto" w:cs="Tahoma"/>
          <w:b/>
          <w:bCs/>
          <w:kern w:val="0"/>
          <w:lang w:val="es-ES_tradnl"/>
          <w14:ligatures w14:val="none"/>
        </w:rPr>
        <w:t>:</w:t>
      </w:r>
    </w:p>
    <w:p w14:paraId="3CFB0A0A" w14:textId="6067BCC2" w:rsidR="00A84D74" w:rsidRPr="00101116" w:rsidRDefault="00795E26" w:rsidP="003155F6">
      <w:pPr>
        <w:spacing w:line="240" w:lineRule="auto"/>
        <w:jc w:val="both"/>
        <w:rPr>
          <w:rFonts w:ascii="Roboto" w:eastAsia="Calibri" w:hAnsi="Roboto" w:cs="Tahoma"/>
          <w:kern w:val="0"/>
          <w:lang w:val="es-ES_tradnl"/>
          <w14:ligatures w14:val="none"/>
        </w:rPr>
      </w:pPr>
      <w:r w:rsidRPr="00101116">
        <w:rPr>
          <w:rFonts w:ascii="Roboto" w:eastAsia="Calibri" w:hAnsi="Roboto" w:cs="Tahoma"/>
          <w:kern w:val="0"/>
          <w:lang w:val="es-ES_tradnl"/>
          <w14:ligatures w14:val="none"/>
        </w:rPr>
        <w:t xml:space="preserve">Aplicar </w:t>
      </w:r>
      <w:r w:rsidR="00532FA0" w:rsidRPr="00101116">
        <w:rPr>
          <w:rFonts w:ascii="Roboto" w:eastAsia="Calibri" w:hAnsi="Roboto" w:cs="Tahoma"/>
          <w:kern w:val="0"/>
          <w:lang w:val="es-ES_tradnl"/>
          <w14:ligatures w14:val="none"/>
        </w:rPr>
        <w:t xml:space="preserve">sucesivamente, si persiste el empate entre las </w:t>
      </w:r>
      <w:r w:rsidR="005042D6">
        <w:rPr>
          <w:rFonts w:ascii="Roboto" w:eastAsia="Calibri" w:hAnsi="Roboto" w:cs="Tahoma"/>
          <w:kern w:val="0"/>
          <w:lang w:val="es-ES_tradnl"/>
          <w14:ligatures w14:val="none"/>
        </w:rPr>
        <w:t xml:space="preserve">personas </w:t>
      </w:r>
      <w:r w:rsidR="00532FA0" w:rsidRPr="00101116">
        <w:rPr>
          <w:rFonts w:ascii="Roboto" w:eastAsia="Calibri" w:hAnsi="Roboto" w:cs="Tahoma"/>
          <w:kern w:val="0"/>
          <w:lang w:val="es-ES_tradnl"/>
          <w14:ligatures w14:val="none"/>
        </w:rPr>
        <w:t>candidat</w:t>
      </w:r>
      <w:r w:rsidR="005042D6">
        <w:rPr>
          <w:rFonts w:ascii="Roboto" w:eastAsia="Calibri" w:hAnsi="Roboto" w:cs="Tahoma"/>
          <w:kern w:val="0"/>
          <w:lang w:val="es-ES_tradnl"/>
          <w14:ligatures w14:val="none"/>
        </w:rPr>
        <w:t>a</w:t>
      </w:r>
      <w:r w:rsidR="00532FA0" w:rsidRPr="00101116">
        <w:rPr>
          <w:rFonts w:ascii="Roboto" w:eastAsia="Calibri" w:hAnsi="Roboto" w:cs="Tahoma"/>
          <w:kern w:val="0"/>
          <w:lang w:val="es-ES_tradnl"/>
          <w14:ligatures w14:val="none"/>
        </w:rPr>
        <w:t xml:space="preserve">s una vez aplicados los criterios contenidos en la Orden 19/2025, de 8 de julio, </w:t>
      </w:r>
      <w:r w:rsidRPr="00101116">
        <w:rPr>
          <w:rFonts w:ascii="Roboto" w:eastAsia="Calibri" w:hAnsi="Roboto" w:cs="Tahoma"/>
          <w:kern w:val="0"/>
          <w:lang w:val="es-ES_tradnl"/>
          <w14:ligatures w14:val="none"/>
        </w:rPr>
        <w:t>los siguientes criterios de desempate</w:t>
      </w:r>
      <w:r w:rsidR="00532FA0" w:rsidRPr="00101116">
        <w:rPr>
          <w:rFonts w:ascii="Roboto" w:eastAsia="Calibri" w:hAnsi="Roboto" w:cs="Tahoma"/>
          <w:kern w:val="0"/>
          <w:lang w:val="es-ES_tradnl"/>
          <w14:ligatures w14:val="none"/>
        </w:rPr>
        <w:t>,</w:t>
      </w:r>
      <w:r w:rsidRPr="00101116">
        <w:rPr>
          <w:rFonts w:ascii="Roboto" w:eastAsia="Calibri" w:hAnsi="Roboto" w:cs="Tahoma"/>
          <w:kern w:val="0"/>
          <w:lang w:val="es-ES_tradnl"/>
          <w14:ligatures w14:val="none"/>
        </w:rPr>
        <w:t xml:space="preserve"> en el orden de prelación en que aparecen ordenados</w:t>
      </w:r>
      <w:r w:rsidR="00532FA0" w:rsidRPr="00101116">
        <w:rPr>
          <w:rFonts w:ascii="Roboto" w:eastAsia="Calibri" w:hAnsi="Roboto" w:cs="Tahoma"/>
          <w:kern w:val="0"/>
          <w:lang w:val="es-ES_tradnl"/>
          <w14:ligatures w14:val="none"/>
        </w:rPr>
        <w:t>:</w:t>
      </w:r>
    </w:p>
    <w:p w14:paraId="17F79D8B" w14:textId="522DC08A" w:rsidR="00532FA0" w:rsidRDefault="00532FA0" w:rsidP="003155F6">
      <w:pPr>
        <w:spacing w:line="240" w:lineRule="auto"/>
        <w:jc w:val="both"/>
        <w:rPr>
          <w:rFonts w:ascii="Roboto" w:eastAsia="Calibri" w:hAnsi="Roboto" w:cs="Tahoma"/>
          <w:kern w:val="0"/>
          <w:lang w:val="es-ES_tradnl"/>
          <w14:ligatures w14:val="none"/>
        </w:rPr>
      </w:pPr>
      <w:r w:rsidRPr="00101116">
        <w:rPr>
          <w:rFonts w:ascii="Roboto" w:eastAsia="Calibri" w:hAnsi="Roboto" w:cs="Tahoma"/>
          <w:kern w:val="0"/>
          <w:lang w:val="es-ES_tradnl"/>
          <w14:ligatures w14:val="none"/>
        </w:rPr>
        <w:t>1.-</w:t>
      </w:r>
      <w:r w:rsidR="0026389D">
        <w:rPr>
          <w:rFonts w:ascii="Roboto" w:eastAsia="Calibri" w:hAnsi="Roboto" w:cs="Tahoma"/>
          <w:kern w:val="0"/>
          <w:lang w:val="es-ES_tradnl"/>
          <w14:ligatures w14:val="none"/>
        </w:rPr>
        <w:t xml:space="preserve"> </w:t>
      </w:r>
      <w:r w:rsidRPr="00101116">
        <w:rPr>
          <w:rFonts w:ascii="Roboto" w:eastAsia="Calibri" w:hAnsi="Roboto" w:cs="Tahoma"/>
          <w:kern w:val="0"/>
          <w:lang w:val="es-ES_tradnl"/>
          <w14:ligatures w14:val="none"/>
        </w:rPr>
        <w:t>Mayor porcentaje de discapacidad acreditada</w:t>
      </w:r>
      <w:r w:rsidR="000F11F0" w:rsidRPr="00101116">
        <w:rPr>
          <w:rFonts w:ascii="Roboto" w:eastAsia="Calibri" w:hAnsi="Roboto" w:cs="Tahoma"/>
          <w:kern w:val="0"/>
          <w:lang w:val="es-ES_tradnl"/>
          <w14:ligatures w14:val="none"/>
        </w:rPr>
        <w:t>.</w:t>
      </w:r>
    </w:p>
    <w:p w14:paraId="4310FCEA" w14:textId="1ED998DA" w:rsidR="00191A00" w:rsidRDefault="00532FA0" w:rsidP="003155F6">
      <w:pPr>
        <w:spacing w:line="240" w:lineRule="auto"/>
        <w:jc w:val="both"/>
        <w:rPr>
          <w:rFonts w:ascii="Roboto" w:eastAsia="Calibri" w:hAnsi="Roboto" w:cs="Tahoma"/>
          <w:kern w:val="0"/>
          <w14:ligatures w14:val="none"/>
        </w:rPr>
      </w:pPr>
      <w:r w:rsidRPr="00101116">
        <w:rPr>
          <w:rFonts w:ascii="Roboto" w:eastAsia="Calibri" w:hAnsi="Roboto" w:cs="Tahoma"/>
          <w:kern w:val="0"/>
          <w:lang w:val="es-ES_tradnl"/>
          <w14:ligatures w14:val="none"/>
        </w:rPr>
        <w:t>2.-</w:t>
      </w:r>
      <w:r w:rsidR="0026389D">
        <w:rPr>
          <w:rFonts w:ascii="Roboto" w:eastAsia="Calibri" w:hAnsi="Roboto" w:cs="Tahoma"/>
          <w:kern w:val="0"/>
          <w:lang w:val="es-ES_tradnl"/>
          <w14:ligatures w14:val="none"/>
        </w:rPr>
        <w:t xml:space="preserve"> </w:t>
      </w:r>
      <w:r w:rsidR="00191A00">
        <w:rPr>
          <w:rFonts w:ascii="Roboto" w:eastAsia="Calibri" w:hAnsi="Roboto" w:cs="Tahoma"/>
          <w:kern w:val="0"/>
          <w:lang w:val="es-ES_tradnl"/>
          <w14:ligatures w14:val="none"/>
        </w:rPr>
        <w:t xml:space="preserve">Pertenencia al </w:t>
      </w:r>
      <w:r w:rsidR="005042D6">
        <w:rPr>
          <w:rFonts w:ascii="Roboto" w:eastAsia="Calibri" w:hAnsi="Roboto" w:cs="Tahoma"/>
          <w:kern w:val="0"/>
          <w:lang w:val="es-ES_tradnl"/>
          <w14:ligatures w14:val="none"/>
        </w:rPr>
        <w:t>género</w:t>
      </w:r>
      <w:r w:rsidR="00191A00">
        <w:rPr>
          <w:rFonts w:ascii="Roboto" w:eastAsia="Calibri" w:hAnsi="Roboto" w:cs="Tahoma"/>
          <w:kern w:val="0"/>
          <w:lang w:val="es-ES_tradnl"/>
          <w14:ligatures w14:val="none"/>
        </w:rPr>
        <w:t xml:space="preserve"> femenino</w:t>
      </w:r>
      <w:r w:rsidR="00191A00" w:rsidRPr="00191A00">
        <w:rPr>
          <w:rFonts w:ascii="Roboto" w:eastAsia="Calibri" w:hAnsi="Roboto" w:cs="Tahoma"/>
          <w:kern w:val="0"/>
          <w14:ligatures w14:val="none"/>
        </w:rPr>
        <w:t xml:space="preserve"> en el caso de que </w:t>
      </w:r>
      <w:r w:rsidR="00191A00">
        <w:rPr>
          <w:rFonts w:ascii="Roboto" w:eastAsia="Calibri" w:hAnsi="Roboto" w:cs="Tahoma"/>
          <w:kern w:val="0"/>
          <w14:ligatures w14:val="none"/>
        </w:rPr>
        <w:t>este</w:t>
      </w:r>
      <w:r w:rsidR="00191A00" w:rsidRPr="00191A00">
        <w:rPr>
          <w:rFonts w:ascii="Roboto" w:eastAsia="Calibri" w:hAnsi="Roboto" w:cs="Tahoma"/>
          <w:kern w:val="0"/>
          <w14:ligatures w14:val="none"/>
        </w:rPr>
        <w:t xml:space="preserve"> </w:t>
      </w:r>
      <w:r w:rsidR="005042D6">
        <w:rPr>
          <w:rFonts w:ascii="Roboto" w:eastAsia="Calibri" w:hAnsi="Roboto" w:cs="Tahoma"/>
          <w:kern w:val="0"/>
          <w14:ligatures w14:val="none"/>
        </w:rPr>
        <w:t>género</w:t>
      </w:r>
      <w:r w:rsidR="00191A00" w:rsidRPr="00191A00">
        <w:rPr>
          <w:rFonts w:ascii="Roboto" w:eastAsia="Calibri" w:hAnsi="Roboto" w:cs="Tahoma"/>
          <w:kern w:val="0"/>
          <w14:ligatures w14:val="none"/>
        </w:rPr>
        <w:t xml:space="preserve"> estuviera infrarrepresentado dentro del colectivo de personas que formen parte del cuerpo</w:t>
      </w:r>
      <w:r w:rsidR="00191A00">
        <w:rPr>
          <w:rFonts w:ascii="Roboto" w:eastAsia="Calibri" w:hAnsi="Roboto" w:cs="Tahoma"/>
          <w:kern w:val="0"/>
          <w14:ligatures w14:val="none"/>
        </w:rPr>
        <w:t xml:space="preserve"> al que se opta</w:t>
      </w:r>
      <w:r w:rsidR="00191A00" w:rsidRPr="00191A00">
        <w:rPr>
          <w:rFonts w:ascii="Roboto" w:eastAsia="Calibri" w:hAnsi="Roboto" w:cs="Tahoma"/>
          <w:kern w:val="0"/>
          <w14:ligatures w14:val="none"/>
        </w:rPr>
        <w:t>.</w:t>
      </w:r>
    </w:p>
    <w:p w14:paraId="41664AA4" w14:textId="35FCC7F8" w:rsidR="009C6E74" w:rsidRPr="009C6E74" w:rsidRDefault="009C6E74" w:rsidP="009C6E74">
      <w:pPr>
        <w:jc w:val="both"/>
      </w:pPr>
      <w:r>
        <w:rPr>
          <w:rFonts w:ascii="Roboto" w:eastAsia="Calibri" w:hAnsi="Roboto" w:cs="Tahoma"/>
          <w:kern w:val="0"/>
          <w14:ligatures w14:val="none"/>
        </w:rPr>
        <w:t xml:space="preserve">3.- </w:t>
      </w:r>
      <w:r w:rsidRPr="00D16748">
        <w:rPr>
          <w:rFonts w:ascii="Roboto" w:eastAsia="Calibri" w:hAnsi="Roboto" w:cs="Tahoma"/>
          <w:kern w:val="0"/>
          <w14:ligatures w14:val="none"/>
        </w:rPr>
        <w:t>Ordenación alfabética desde la letra</w:t>
      </w:r>
      <w:r w:rsidRPr="00D16748">
        <w:t xml:space="preserve"> </w:t>
      </w:r>
      <w:r w:rsidRPr="00D16748">
        <w:rPr>
          <w:rFonts w:ascii="Roboto" w:eastAsia="Calibri" w:hAnsi="Roboto" w:cs="Tahoma"/>
          <w:kern w:val="0"/>
          <w:lang w:val="es-ES_tradnl"/>
          <w14:ligatures w14:val="none"/>
        </w:rPr>
        <w:t xml:space="preserve">extraída al azar por la Dirección General de Función Pública vigente en el momento de la publicación de las listas provisionales de puntuaciones del baremo de méritos. </w:t>
      </w:r>
      <w:r w:rsidRPr="00D16748">
        <w:rPr>
          <w:rFonts w:ascii="Roboto" w:eastAsia="Calibri" w:hAnsi="Roboto" w:cs="Tahoma"/>
          <w:kern w:val="0"/>
          <w14:ligatures w14:val="none"/>
        </w:rPr>
        <w:t>Dicha ordenación se realizará atendiendo al primer apellido, luego al segundo apellido y finalmente al nombre.</w:t>
      </w:r>
    </w:p>
    <w:p w14:paraId="3EB1BB00" w14:textId="5366B806" w:rsidR="00A84D74" w:rsidRPr="008C6D88" w:rsidRDefault="00191A00" w:rsidP="003155F6">
      <w:pPr>
        <w:spacing w:line="240" w:lineRule="auto"/>
        <w:jc w:val="both"/>
        <w:rPr>
          <w:rFonts w:ascii="Roboto" w:eastAsia="Calibri" w:hAnsi="Roboto" w:cs="Tahoma"/>
          <w:kern w:val="0"/>
          <w14:ligatures w14:val="none"/>
        </w:rPr>
      </w:pPr>
      <w:r>
        <w:rPr>
          <w:rFonts w:ascii="Roboto" w:eastAsia="Calibri" w:hAnsi="Roboto" w:cs="Tahoma"/>
          <w:kern w:val="0"/>
          <w:lang w:val="es-ES_tradnl"/>
          <w14:ligatures w14:val="none"/>
        </w:rPr>
        <w:t>4</w:t>
      </w:r>
      <w:r w:rsidR="008C6D88">
        <w:rPr>
          <w:rFonts w:ascii="Roboto" w:eastAsia="Calibri" w:hAnsi="Roboto" w:cs="Tahoma"/>
          <w:kern w:val="0"/>
          <w:lang w:val="es-ES_tradnl"/>
          <w14:ligatures w14:val="none"/>
        </w:rPr>
        <w:t xml:space="preserve">. </w:t>
      </w:r>
      <w:r w:rsidR="008C6D88" w:rsidRPr="008C6D88">
        <w:rPr>
          <w:rFonts w:ascii="Roboto" w:eastAsia="Calibri" w:hAnsi="Roboto" w:cs="Tahoma"/>
          <w:kern w:val="0"/>
          <w14:ligatures w14:val="none"/>
        </w:rPr>
        <w:t>Orden establecido por el NIF de las personas candidatas en orden ascendente empezando por un valor seleccionado de forma aleatoria entre 00000000 y 999999999, desbordando esta ordenación al llegar al 99999999 y continuando por el 00000000.</w:t>
      </w:r>
    </w:p>
    <w:p w14:paraId="6E87597E" w14:textId="2F702264" w:rsidR="00315868" w:rsidRPr="00101116" w:rsidRDefault="00191A00" w:rsidP="00825E78">
      <w:pPr>
        <w:spacing w:line="240" w:lineRule="auto"/>
        <w:jc w:val="both"/>
        <w:rPr>
          <w:rFonts w:ascii="Roboto" w:eastAsia="Calibri" w:hAnsi="Roboto" w:cs="Tahoma"/>
          <w:kern w:val="0"/>
          <w:lang w:val="es-ES_tradnl"/>
          <w14:ligatures w14:val="none"/>
        </w:rPr>
      </w:pPr>
      <w:r>
        <w:rPr>
          <w:rFonts w:ascii="Roboto" w:eastAsia="Calibri" w:hAnsi="Roboto" w:cs="Tahoma"/>
          <w:kern w:val="0"/>
          <w:lang w:val="es-ES_tradnl"/>
          <w14:ligatures w14:val="none"/>
        </w:rPr>
        <w:t>5</w:t>
      </w:r>
      <w:r w:rsidR="00532FA0" w:rsidRPr="00101116">
        <w:rPr>
          <w:rFonts w:ascii="Roboto" w:eastAsia="Calibri" w:hAnsi="Roboto" w:cs="Tahoma"/>
          <w:kern w:val="0"/>
          <w:lang w:val="es-ES_tradnl"/>
          <w14:ligatures w14:val="none"/>
        </w:rPr>
        <w:t>.- R</w:t>
      </w:r>
      <w:r w:rsidR="00825E78" w:rsidRPr="00101116">
        <w:rPr>
          <w:rFonts w:ascii="Roboto" w:eastAsia="Calibri" w:hAnsi="Roboto" w:cs="Tahoma"/>
          <w:kern w:val="0"/>
          <w:lang w:val="es-ES_tradnl"/>
          <w14:ligatures w14:val="none"/>
        </w:rPr>
        <w:t xml:space="preserve">ealización de una prueba con cinco cuestiones relacionadas con el temario de la especialidad correspondiente. Las </w:t>
      </w:r>
      <w:r w:rsidR="006B22DE" w:rsidRPr="00101116">
        <w:rPr>
          <w:rFonts w:ascii="Roboto" w:eastAsia="Calibri" w:hAnsi="Roboto" w:cs="Tahoma"/>
          <w:kern w:val="0"/>
          <w:lang w:val="es-ES_tradnl"/>
          <w14:ligatures w14:val="none"/>
        </w:rPr>
        <w:t xml:space="preserve">personas </w:t>
      </w:r>
      <w:r w:rsidR="00825E78" w:rsidRPr="00101116">
        <w:rPr>
          <w:rFonts w:ascii="Roboto" w:eastAsia="Calibri" w:hAnsi="Roboto" w:cs="Tahoma"/>
          <w:kern w:val="0"/>
          <w:lang w:val="es-ES_tradnl"/>
          <w14:ligatures w14:val="none"/>
        </w:rPr>
        <w:t>aspirantes afectad</w:t>
      </w:r>
      <w:r w:rsidR="006B22DE" w:rsidRPr="00101116">
        <w:rPr>
          <w:rFonts w:ascii="Roboto" w:eastAsia="Calibri" w:hAnsi="Roboto" w:cs="Tahoma"/>
          <w:kern w:val="0"/>
          <w:lang w:val="es-ES_tradnl"/>
          <w14:ligatures w14:val="none"/>
        </w:rPr>
        <w:t>a</w:t>
      </w:r>
      <w:r w:rsidR="00825E78" w:rsidRPr="00101116">
        <w:rPr>
          <w:rFonts w:ascii="Roboto" w:eastAsia="Calibri" w:hAnsi="Roboto" w:cs="Tahoma"/>
          <w:kern w:val="0"/>
          <w:lang w:val="es-ES_tradnl"/>
          <w14:ligatures w14:val="none"/>
        </w:rPr>
        <w:t xml:space="preserve">s </w:t>
      </w:r>
      <w:r w:rsidR="00532FA0" w:rsidRPr="00101116">
        <w:rPr>
          <w:rFonts w:ascii="Roboto" w:eastAsia="Calibri" w:hAnsi="Roboto" w:cs="Tahoma"/>
          <w:kern w:val="0"/>
          <w:lang w:val="es-ES_tradnl"/>
          <w14:ligatures w14:val="none"/>
        </w:rPr>
        <w:t>serán</w:t>
      </w:r>
      <w:r w:rsidR="00825E78" w:rsidRPr="00101116">
        <w:rPr>
          <w:rFonts w:ascii="Roboto" w:eastAsia="Calibri" w:hAnsi="Roboto" w:cs="Tahoma"/>
          <w:kern w:val="0"/>
          <w:lang w:val="es-ES_tradnl"/>
          <w14:ligatures w14:val="none"/>
        </w:rPr>
        <w:t xml:space="preserve"> citad</w:t>
      </w:r>
      <w:r w:rsidR="006B22DE" w:rsidRPr="00101116">
        <w:rPr>
          <w:rFonts w:ascii="Roboto" w:eastAsia="Calibri" w:hAnsi="Roboto" w:cs="Tahoma"/>
          <w:kern w:val="0"/>
          <w:lang w:val="es-ES_tradnl"/>
          <w14:ligatures w14:val="none"/>
        </w:rPr>
        <w:t>a</w:t>
      </w:r>
      <w:r w:rsidR="00825E78" w:rsidRPr="00101116">
        <w:rPr>
          <w:rFonts w:ascii="Roboto" w:eastAsia="Calibri" w:hAnsi="Roboto" w:cs="Tahoma"/>
          <w:kern w:val="0"/>
          <w:lang w:val="es-ES_tradnl"/>
          <w14:ligatures w14:val="none"/>
        </w:rPr>
        <w:t xml:space="preserve">s con una antelación mínima de dos días.  </w:t>
      </w:r>
    </w:p>
    <w:p w14:paraId="0C54A626" w14:textId="77777777" w:rsidR="00532FA0" w:rsidRPr="00101116" w:rsidRDefault="00532FA0" w:rsidP="00825E78">
      <w:pPr>
        <w:spacing w:line="240" w:lineRule="auto"/>
        <w:jc w:val="both"/>
        <w:rPr>
          <w:rFonts w:ascii="Roboto" w:eastAsia="Calibri" w:hAnsi="Roboto" w:cs="Tahoma"/>
          <w:kern w:val="0"/>
          <w:lang w:val="es-ES_tradnl"/>
          <w14:ligatures w14:val="none"/>
        </w:rPr>
      </w:pPr>
    </w:p>
    <w:p w14:paraId="0A00E18F" w14:textId="0382B99A" w:rsidR="005D6C43" w:rsidRPr="003C55B5" w:rsidRDefault="005D6C43" w:rsidP="005D6C43">
      <w:pPr>
        <w:pStyle w:val="Standard"/>
        <w:spacing w:line="240" w:lineRule="atLeast"/>
        <w:jc w:val="both"/>
        <w:rPr>
          <w:rFonts w:ascii="Roboto" w:hAnsi="Roboto"/>
        </w:rPr>
      </w:pPr>
      <w:r w:rsidRPr="00101116">
        <w:rPr>
          <w:rFonts w:ascii="Roboto" w:hAnsi="Roboto"/>
        </w:rPr>
        <w:t xml:space="preserve">Contra esta resolución </w:t>
      </w:r>
      <w:r w:rsidRPr="003C55B5">
        <w:rPr>
          <w:rFonts w:ascii="Roboto" w:hAnsi="Roboto"/>
        </w:rPr>
        <w:t>que pone fin a la vía administrativa, podrá interponerse</w:t>
      </w:r>
      <w:r>
        <w:rPr>
          <w:rFonts w:ascii="Roboto" w:hAnsi="Roboto"/>
        </w:rPr>
        <w:t xml:space="preserve"> p</w:t>
      </w:r>
      <w:r w:rsidRPr="003C55B5">
        <w:rPr>
          <w:rFonts w:ascii="Roboto" w:hAnsi="Roboto"/>
        </w:rPr>
        <w:t xml:space="preserve">otestativamente, recurso de reposición ante </w:t>
      </w:r>
      <w:r>
        <w:rPr>
          <w:rFonts w:ascii="Roboto" w:hAnsi="Roboto"/>
        </w:rPr>
        <w:t>la</w:t>
      </w:r>
      <w:r w:rsidRPr="003C55B5">
        <w:rPr>
          <w:rFonts w:ascii="Roboto" w:hAnsi="Roboto"/>
        </w:rPr>
        <w:t xml:space="preserve"> </w:t>
      </w:r>
      <w:r w:rsidR="00C905C5">
        <w:rPr>
          <w:rFonts w:ascii="Roboto" w:hAnsi="Roboto"/>
        </w:rPr>
        <w:t>D</w:t>
      </w:r>
      <w:r w:rsidRPr="003C55B5">
        <w:rPr>
          <w:rFonts w:ascii="Roboto" w:hAnsi="Roboto"/>
        </w:rPr>
        <w:t>irec</w:t>
      </w:r>
      <w:r>
        <w:rPr>
          <w:rFonts w:ascii="Roboto" w:hAnsi="Roboto"/>
        </w:rPr>
        <w:t>ción</w:t>
      </w:r>
      <w:r w:rsidRPr="003C55B5">
        <w:rPr>
          <w:rFonts w:ascii="Roboto" w:hAnsi="Roboto"/>
        </w:rPr>
        <w:t xml:space="preserve"> </w:t>
      </w:r>
      <w:r w:rsidR="00C905C5">
        <w:rPr>
          <w:rFonts w:ascii="Roboto" w:hAnsi="Roboto"/>
        </w:rPr>
        <w:t>G</w:t>
      </w:r>
      <w:r w:rsidRPr="003C55B5">
        <w:rPr>
          <w:rFonts w:ascii="Roboto" w:hAnsi="Roboto"/>
        </w:rPr>
        <w:t xml:space="preserve">eneral de Personal Docente en el plazo de un mes, contado a partir del día siguiente de la publicación, de acuerdo con lo que prevén los artículos 123 y 124 de la Ley 39/2015, de 1 de octubre, del procedimiento administrativo común de las administraciones públicas, </w:t>
      </w:r>
      <w:r w:rsidR="006E6423">
        <w:rPr>
          <w:rFonts w:ascii="Roboto" w:hAnsi="Roboto"/>
        </w:rPr>
        <w:t>o bien d</w:t>
      </w:r>
      <w:r w:rsidRPr="003C55B5">
        <w:rPr>
          <w:rFonts w:ascii="Roboto" w:hAnsi="Roboto"/>
        </w:rPr>
        <w:t>irectamente recurso contencioso-administrativo ante el Tribunal Superior de Justicia de la Comunitat Valenciana, en el plazo de dos meses contados a partir del día siguiente de la publicación, de acuerdo con el que establecen los artículos 10, 14 y 46 de la Ley 29/1998, de 13 de julio, reguladora de la jurisdicción contencioso-administrativa</w:t>
      </w:r>
      <w:r w:rsidR="006E6423">
        <w:rPr>
          <w:rFonts w:ascii="Roboto" w:hAnsi="Roboto"/>
        </w:rPr>
        <w:t>, s</w:t>
      </w:r>
      <w:r w:rsidRPr="003C55B5">
        <w:rPr>
          <w:rFonts w:ascii="Roboto" w:hAnsi="Roboto"/>
        </w:rPr>
        <w:t>in perjuicio de cualquier otro que se estime procedente</w:t>
      </w:r>
      <w:r w:rsidR="006E6423">
        <w:rPr>
          <w:rFonts w:ascii="Roboto" w:hAnsi="Roboto"/>
        </w:rPr>
        <w:t>.</w:t>
      </w:r>
    </w:p>
    <w:p w14:paraId="7FF4F5AD" w14:textId="5ED9E17F" w:rsidR="005D6C43" w:rsidRPr="003C55B5" w:rsidRDefault="005D6C43" w:rsidP="005D6C43">
      <w:pPr>
        <w:pStyle w:val="Standard"/>
        <w:spacing w:line="240" w:lineRule="atLeast"/>
        <w:jc w:val="both"/>
        <w:rPr>
          <w:rFonts w:ascii="Roboto" w:hAnsi="Roboto"/>
        </w:rPr>
      </w:pPr>
    </w:p>
    <w:p w14:paraId="66147BD6" w14:textId="7381E55B" w:rsidR="009311C7" w:rsidRPr="005D6C43" w:rsidRDefault="009311C7" w:rsidP="005D6C43">
      <w:pPr>
        <w:pStyle w:val="Standard"/>
        <w:spacing w:line="240" w:lineRule="atLeast"/>
        <w:jc w:val="both"/>
        <w:rPr>
          <w:i/>
          <w:iCs/>
        </w:rPr>
      </w:pPr>
    </w:p>
    <w:sectPr w:rsidR="009311C7" w:rsidRPr="005D6C43" w:rsidSect="006E1701">
      <w:headerReference w:type="even" r:id="rId7"/>
      <w:headerReference w:type="default" r:id="rId8"/>
      <w:footerReference w:type="even" r:id="rId9"/>
      <w:footerReference w:type="default" r:id="rId10"/>
      <w:headerReference w:type="first" r:id="rId11"/>
      <w:footerReference w:type="first" r:id="rId12"/>
      <w:pgSz w:w="11906" w:h="16838"/>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EB814" w14:textId="77777777" w:rsidR="006C649E" w:rsidRDefault="006C649E" w:rsidP="004E3D07">
      <w:pPr>
        <w:spacing w:after="0" w:line="240" w:lineRule="auto"/>
      </w:pPr>
      <w:r>
        <w:separator/>
      </w:r>
    </w:p>
  </w:endnote>
  <w:endnote w:type="continuationSeparator" w:id="0">
    <w:p w14:paraId="5C3BC3D4" w14:textId="77777777" w:rsidR="006C649E" w:rsidRDefault="006C649E" w:rsidP="004E3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896B5" w14:textId="77777777" w:rsidR="00101116" w:rsidRDefault="0010111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6D5E8" w14:textId="77777777" w:rsidR="00101116" w:rsidRDefault="00101116">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408A0" w14:textId="77777777" w:rsidR="00101116" w:rsidRDefault="0010111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24701" w14:textId="77777777" w:rsidR="006C649E" w:rsidRDefault="006C649E" w:rsidP="004E3D07">
      <w:pPr>
        <w:spacing w:after="0" w:line="240" w:lineRule="auto"/>
      </w:pPr>
      <w:r>
        <w:separator/>
      </w:r>
    </w:p>
  </w:footnote>
  <w:footnote w:type="continuationSeparator" w:id="0">
    <w:p w14:paraId="3EE198B8" w14:textId="77777777" w:rsidR="006C649E" w:rsidRDefault="006C649E" w:rsidP="004E3D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B53CB" w14:textId="77777777" w:rsidR="00101116" w:rsidRDefault="0010111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6AA8E" w14:textId="03044C13" w:rsidR="003155F6" w:rsidRDefault="005662A7" w:rsidP="00D51CF2">
    <w:pPr>
      <w:pStyle w:val="Standard"/>
      <w:ind w:left="284"/>
      <w:rPr>
        <w:rFonts w:ascii="Roboto" w:hAnsi="Roboto" w:cs="Times New Roman"/>
        <w:b/>
        <w:color w:val="003DA5"/>
        <w:sz w:val="16"/>
        <w:szCs w:val="16"/>
        <w:lang w:val="es-ES" w:eastAsia="es-ES_tradnl"/>
      </w:rPr>
    </w:pPr>
    <w:sdt>
      <w:sdtPr>
        <w:rPr>
          <w:rFonts w:ascii="Roboto" w:hAnsi="Roboto" w:cs="Times New Roman"/>
          <w:b/>
          <w:color w:val="003DA5"/>
          <w:sz w:val="16"/>
          <w:szCs w:val="16"/>
          <w:lang w:val="es-ES" w:eastAsia="es-ES_tradnl"/>
        </w:rPr>
        <w:id w:val="-1354569860"/>
        <w:docPartObj>
          <w:docPartGallery w:val="Watermarks"/>
          <w:docPartUnique/>
        </w:docPartObj>
      </w:sdtPr>
      <w:sdtEndPr/>
      <w:sdtContent>
        <w:r>
          <w:rPr>
            <w:rFonts w:ascii="Roboto" w:hAnsi="Roboto" w:cs="Times New Roman"/>
            <w:b/>
            <w:color w:val="003DA5"/>
            <w:sz w:val="16"/>
            <w:szCs w:val="16"/>
            <w:lang w:val="es-ES" w:eastAsia="es-ES_tradnl"/>
          </w:rPr>
          <w:pict w14:anchorId="208BD84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6145" type="#_x0000_t136" style="position:absolute;left:0;text-align:left;margin-left:0;margin-top:0;width:412.4pt;height:247.45pt;rotation:315;z-index:-251657728;mso-position-horizontal:center;mso-position-horizontal-relative:margin;mso-position-vertical:center;mso-position-vertical-relative:margin" o:allowincell="f" fillcolor="silver" stroked="f">
              <v:fill opacity=".5"/>
              <v:textpath style="font-family:&quot;calibri&quot;;font-size:1pt" string="BORRADOR"/>
              <w10:wrap anchorx="margin" anchory="margin"/>
            </v:shape>
          </w:pict>
        </w:r>
      </w:sdtContent>
    </w:sdt>
    <w:r w:rsidR="003155F6">
      <w:rPr>
        <w:rFonts w:ascii="Roboto" w:hAnsi="Roboto" w:cs="Times New Roman"/>
        <w:noProof/>
        <w:color w:val="C00000"/>
        <w:sz w:val="16"/>
        <w:szCs w:val="16"/>
        <w:lang w:eastAsia="es-ES_tradnl"/>
      </w:rPr>
      <w:drawing>
        <wp:anchor distT="0" distB="0" distL="114300" distR="114300" simplePos="0" relativeHeight="251657728" behindDoc="0" locked="0" layoutInCell="1" allowOverlap="1" wp14:anchorId="24FEFFCF" wp14:editId="0868B449">
          <wp:simplePos x="0" y="0"/>
          <wp:positionH relativeFrom="column">
            <wp:posOffset>-733425</wp:posOffset>
          </wp:positionH>
          <wp:positionV relativeFrom="paragraph">
            <wp:posOffset>-169545</wp:posOffset>
          </wp:positionV>
          <wp:extent cx="2197074" cy="1180142"/>
          <wp:effectExtent l="0" t="0" r="0" b="0"/>
          <wp:wrapNone/>
          <wp:docPr id="1067494798" name="Imagen 5" descr="Texto"/>
          <wp:cNvGraphicFramePr/>
          <a:graphic xmlns:a="http://schemas.openxmlformats.org/drawingml/2006/main">
            <a:graphicData uri="http://schemas.openxmlformats.org/drawingml/2006/picture">
              <pic:pic xmlns:pic="http://schemas.openxmlformats.org/drawingml/2006/picture">
                <pic:nvPicPr>
                  <pic:cNvPr id="2" name="Imagen 5" descr="Texto"/>
                  <pic:cNvPicPr/>
                </pic:nvPicPr>
                <pic:blipFill>
                  <a:blip r:embed="rId1">
                    <a:extLst>
                      <a:ext uri="{28A0092B-C50C-407E-A947-70E740481C1C}">
                        <a14:useLocalDpi xmlns:a14="http://schemas.microsoft.com/office/drawing/2010/main" val="0"/>
                      </a:ext>
                    </a:extLst>
                  </a:blip>
                  <a:srcRect t="6120" b="6120"/>
                  <a:stretch>
                    <a:fillRect/>
                  </a:stretch>
                </pic:blipFill>
                <pic:spPr bwMode="auto">
                  <a:xfrm>
                    <a:off x="0" y="0"/>
                    <a:ext cx="2197074" cy="118014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946023" w14:textId="77777777" w:rsidR="003155F6" w:rsidRDefault="003155F6" w:rsidP="003155F6">
    <w:pPr>
      <w:pStyle w:val="Standard"/>
      <w:ind w:left="284"/>
      <w:jc w:val="right"/>
      <w:rPr>
        <w:rFonts w:ascii="Roboto" w:hAnsi="Roboto" w:cs="Times New Roman"/>
        <w:b/>
        <w:color w:val="003DA5"/>
        <w:sz w:val="16"/>
        <w:szCs w:val="16"/>
        <w:lang w:val="es-ES" w:eastAsia="es-ES_tradnl"/>
      </w:rPr>
    </w:pPr>
  </w:p>
  <w:p w14:paraId="6E67D3F9" w14:textId="39B678CB" w:rsidR="003155F6" w:rsidRDefault="003155F6" w:rsidP="003155F6">
    <w:pPr>
      <w:pStyle w:val="Standard"/>
      <w:ind w:left="284"/>
      <w:jc w:val="right"/>
      <w:rPr>
        <w:rFonts w:ascii="Roboto" w:hAnsi="Roboto" w:cs="Times New Roman"/>
        <w:b/>
        <w:color w:val="003DA5"/>
        <w:sz w:val="16"/>
        <w:szCs w:val="16"/>
        <w:lang w:val="es-ES" w:eastAsia="es-ES_tradnl"/>
      </w:rPr>
    </w:pPr>
  </w:p>
  <w:p w14:paraId="304425A7" w14:textId="5238F6FB" w:rsidR="003155F6" w:rsidRPr="006770F5" w:rsidRDefault="003155F6" w:rsidP="003155F6">
    <w:pPr>
      <w:pStyle w:val="Standard"/>
      <w:ind w:left="284"/>
      <w:jc w:val="right"/>
      <w:rPr>
        <w:rFonts w:ascii="Roboto" w:hAnsi="Roboto" w:cs="Times New Roman"/>
        <w:b/>
        <w:color w:val="003DA5"/>
        <w:sz w:val="16"/>
        <w:szCs w:val="16"/>
        <w:lang w:val="es-ES" w:eastAsia="es-ES_tradnl"/>
      </w:rPr>
    </w:pPr>
    <w:r w:rsidRPr="006770F5">
      <w:rPr>
        <w:rFonts w:ascii="Roboto" w:hAnsi="Roboto" w:cs="Times New Roman"/>
        <w:b/>
        <w:color w:val="003DA5"/>
        <w:sz w:val="16"/>
        <w:szCs w:val="16"/>
        <w:lang w:val="es-ES" w:eastAsia="es-ES_tradnl"/>
      </w:rPr>
      <w:t>DIRECCI</w:t>
    </w:r>
    <w:r w:rsidRPr="007544C0">
      <w:rPr>
        <w:rFonts w:ascii="Roboto" w:hAnsi="Roboto" w:cs="Times New Roman"/>
        <w:b/>
        <w:color w:val="003DA5"/>
        <w:sz w:val="16"/>
        <w:szCs w:val="16"/>
        <w:lang w:val="es-ES" w:eastAsia="es-ES_tradnl"/>
      </w:rPr>
      <w:t>ÓN</w:t>
    </w:r>
    <w:r w:rsidRPr="006770F5">
      <w:rPr>
        <w:rFonts w:ascii="Roboto" w:hAnsi="Roboto" w:cs="Times New Roman"/>
        <w:b/>
        <w:color w:val="003DA5"/>
        <w:sz w:val="16"/>
        <w:szCs w:val="16"/>
        <w:lang w:val="es-ES" w:eastAsia="es-ES_tradnl"/>
      </w:rPr>
      <w:t xml:space="preserve"> GENERAL DE PERSONAL DOCENT</w:t>
    </w:r>
    <w:r w:rsidRPr="007544C0">
      <w:rPr>
        <w:rFonts w:ascii="Roboto" w:hAnsi="Roboto" w:cs="Times New Roman"/>
        <w:b/>
        <w:color w:val="003DA5"/>
        <w:sz w:val="16"/>
        <w:szCs w:val="16"/>
        <w:lang w:val="es-ES" w:eastAsia="es-ES_tradnl"/>
      </w:rPr>
      <w:t>E</w:t>
    </w:r>
  </w:p>
  <w:p w14:paraId="417115E9" w14:textId="519D832C" w:rsidR="003155F6" w:rsidRDefault="003155F6">
    <w:pPr>
      <w:pStyle w:val="Encabezado"/>
    </w:pPr>
    <w:r>
      <w:rPr>
        <w:noProof/>
      </w:rPr>
      <mc:AlternateContent>
        <mc:Choice Requires="wps">
          <w:drawing>
            <wp:anchor distT="45720" distB="45720" distL="114300" distR="114300" simplePos="0" relativeHeight="251656704" behindDoc="0" locked="0" layoutInCell="1" allowOverlap="1" wp14:anchorId="6792A3B7" wp14:editId="32B956FA">
              <wp:simplePos x="0" y="0"/>
              <wp:positionH relativeFrom="margin">
                <wp:posOffset>6697980</wp:posOffset>
              </wp:positionH>
              <wp:positionV relativeFrom="paragraph">
                <wp:posOffset>1236345</wp:posOffset>
              </wp:positionV>
              <wp:extent cx="2597150" cy="490855"/>
              <wp:effectExtent l="0" t="0" r="0" b="0"/>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7150" cy="490855"/>
                      </a:xfrm>
                      <a:prstGeom prst="rect">
                        <a:avLst/>
                      </a:prstGeom>
                      <a:noFill/>
                      <a:ln w="9525">
                        <a:noFill/>
                        <a:miter lim="800000"/>
                        <a:headEnd/>
                        <a:tailEnd/>
                      </a:ln>
                    </wps:spPr>
                    <wps:txbx>
                      <w:txbxContent>
                        <w:p w14:paraId="1F0831D1" w14:textId="77777777" w:rsidR="003155F6" w:rsidRPr="006770F5" w:rsidRDefault="003155F6" w:rsidP="003155F6">
                          <w:pPr>
                            <w:pStyle w:val="Standard"/>
                            <w:ind w:left="284"/>
                            <w:rPr>
                              <w:rFonts w:ascii="Roboto" w:hAnsi="Roboto" w:cs="Times New Roman"/>
                              <w:b/>
                              <w:color w:val="003DA5"/>
                              <w:sz w:val="16"/>
                              <w:szCs w:val="16"/>
                              <w:lang w:val="es-ES" w:eastAsia="es-ES_tradnl"/>
                            </w:rPr>
                          </w:pPr>
                          <w:r w:rsidRPr="006770F5">
                            <w:rPr>
                              <w:rFonts w:ascii="Roboto" w:hAnsi="Roboto" w:cs="Times New Roman"/>
                              <w:b/>
                              <w:color w:val="003DA5"/>
                              <w:sz w:val="16"/>
                              <w:szCs w:val="16"/>
                              <w:lang w:val="es-ES" w:eastAsia="es-ES_tradnl"/>
                            </w:rPr>
                            <w:t>DIRECCI</w:t>
                          </w:r>
                          <w:r w:rsidRPr="007544C0">
                            <w:rPr>
                              <w:rFonts w:ascii="Roboto" w:hAnsi="Roboto" w:cs="Times New Roman"/>
                              <w:b/>
                              <w:color w:val="003DA5"/>
                              <w:sz w:val="16"/>
                              <w:szCs w:val="16"/>
                              <w:lang w:val="es-ES" w:eastAsia="es-ES_tradnl"/>
                            </w:rPr>
                            <w:t>ÓN</w:t>
                          </w:r>
                          <w:r w:rsidRPr="006770F5">
                            <w:rPr>
                              <w:rFonts w:ascii="Roboto" w:hAnsi="Roboto" w:cs="Times New Roman"/>
                              <w:b/>
                              <w:color w:val="003DA5"/>
                              <w:sz w:val="16"/>
                              <w:szCs w:val="16"/>
                              <w:lang w:val="es-ES" w:eastAsia="es-ES_tradnl"/>
                            </w:rPr>
                            <w:t xml:space="preserve"> GENERAL DE PERSONAL DOCENT</w:t>
                          </w:r>
                          <w:r w:rsidRPr="007544C0">
                            <w:rPr>
                              <w:rFonts w:ascii="Roboto" w:hAnsi="Roboto" w:cs="Times New Roman"/>
                              <w:b/>
                              <w:color w:val="003DA5"/>
                              <w:sz w:val="16"/>
                              <w:szCs w:val="16"/>
                              <w:lang w:val="es-ES" w:eastAsia="es-ES_tradnl"/>
                            </w:rPr>
                            <w:t>E</w:t>
                          </w:r>
                        </w:p>
                        <w:p w14:paraId="186BE789" w14:textId="77777777" w:rsidR="003155F6" w:rsidRDefault="003155F6" w:rsidP="003155F6">
                          <w:pPr>
                            <w:pStyle w:val="Encabezado"/>
                            <w:ind w:left="284" w:right="851"/>
                            <w:rPr>
                              <w:rFonts w:ascii="Roboto" w:hAnsi="Roboto" w:cs="Times New Roman"/>
                              <w:color w:val="C00000"/>
                              <w:sz w:val="16"/>
                              <w:szCs w:val="16"/>
                              <w:lang w:eastAsia="es-ES"/>
                            </w:rPr>
                          </w:pPr>
                        </w:p>
                        <w:p w14:paraId="7E9E269E" w14:textId="77777777" w:rsidR="003155F6" w:rsidRPr="00297F46" w:rsidRDefault="003155F6" w:rsidP="003155F6">
                          <w:pPr>
                            <w:ind w:left="284"/>
                            <w:contextualSpacing/>
                            <w:jc w:val="right"/>
                            <w:rPr>
                              <w:rFonts w:ascii="Arial" w:hAnsi="Arial" w:cs="Arial"/>
                              <w:color w:val="C00000"/>
                              <w:sz w:val="14"/>
                              <w:szCs w:val="1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792A3B7" id="_x0000_t202" coordsize="21600,21600" o:spt="202" path="m,l,21600r21600,l21600,xe">
              <v:stroke joinstyle="miter"/>
              <v:path gradientshapeok="t" o:connecttype="rect"/>
            </v:shapetype>
            <v:shape id="Cuadro de texto 2" o:spid="_x0000_s1026" type="#_x0000_t202" style="position:absolute;margin-left:527.4pt;margin-top:97.35pt;width:204.5pt;height:38.65pt;z-index:2516567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Bii+AEAAM0DAAAOAAAAZHJzL2Uyb0RvYy54bWysU9uO2yAQfa/Uf0C8N7ajuJtYcVbb3aaq&#10;tL1I234AxjhGBYYCiZ1+fQfszUbtW1U/IMYDZ+acOWxvR63ISTgvwdS0WOSUCMOhleZQ0+/f9m/W&#10;lPjATMsUGFHTs/D0dvf61XawlVhCD6oVjiCI8dVga9qHYKss87wXmvkFWGEw2YHTLGDoDlnr2IDo&#10;WmXLPH+bDeBa64AL7/Hvw5Sku4TfdYKHL13nRSCqpthbSKtLaxPXbLdl1cEx20s+t8H+oQvNpMGi&#10;F6gHFhg5OvkXlJbcgYcuLDjoDLpOcpE4IJsi/4PNU8+sSFxQHG8vMvn/B8s/n57sV0fC+A5GHGAi&#10;4e0j8B+eGLjvmTmIO+dg6AVrsXARJcsG66v5apTaVz6CNMMnaHHI7BggAY2d01EV5EkQHQdwvogu&#10;xkA4/lyWm5uixBTH3GqTr8sylWDV823rfPggQJO4qanDoSZ0dnr0IXbDqucjsZiBvVQqDVYZMtR0&#10;Uy7LdOEqo2VA3ympa7rO4zc5IZJ8b9p0OTCppj0WUGZmHYlOlMPYjHgwsm+gPSN/B5O/8D3gpgf3&#10;i5IBvVVT//PInKBEfTSo4aZYraIZU7Aqb5YYuOtMc51hhiNUTQMl0/Y+JANHrt7eodZ7mWR46WTu&#10;FT2T1Jn9HU15HadTL69w9xsAAP//AwBQSwMEFAAGAAgAAAAhADL8oXTgAAAADQEAAA8AAABkcnMv&#10;ZG93bnJldi54bWxMj81OwzAQhO9IvIO1SNyoTQgNhDhVhdpyBErE2Y2XJCL+ke2m4e3ZnuC2szua&#10;/aZazWZkE4Y4OCvhdiGAoW2dHmwnofnY3jwAi0lZrUZnUcIPRljVlxeVKrU72Xec9qljFGJjqST0&#10;KfmS89j2aFRcOI+Wbl8uGJVIho7roE4UbkaeCbHkRg2WPvTK43OP7ff+aCT45HfFS3h9W2+2k2g+&#10;d002dBspr6/m9ROwhHP6M8MZn9ChJqaDO1od2Uha3OfEnmh6zAtgZ0u+vKPVQUJWZAJ4XfH/Lepf&#10;AAAA//8DAFBLAQItABQABgAIAAAAIQC2gziS/gAAAOEBAAATAAAAAAAAAAAAAAAAAAAAAABbQ29u&#10;dGVudF9UeXBlc10ueG1sUEsBAi0AFAAGAAgAAAAhADj9If/WAAAAlAEAAAsAAAAAAAAAAAAAAAAA&#10;LwEAAF9yZWxzLy5yZWxzUEsBAi0AFAAGAAgAAAAhAMgUGKL4AQAAzQMAAA4AAAAAAAAAAAAAAAAA&#10;LgIAAGRycy9lMm9Eb2MueG1sUEsBAi0AFAAGAAgAAAAhADL8oXTgAAAADQEAAA8AAAAAAAAAAAAA&#10;AAAAUgQAAGRycy9kb3ducmV2LnhtbFBLBQYAAAAABAAEAPMAAABfBQAAAAA=&#10;" filled="f" stroked="f">
              <v:textbox style="mso-fit-shape-to-text:t">
                <w:txbxContent>
                  <w:p w14:paraId="1F0831D1" w14:textId="77777777" w:rsidR="003155F6" w:rsidRPr="006770F5" w:rsidRDefault="003155F6" w:rsidP="003155F6">
                    <w:pPr>
                      <w:pStyle w:val="Standard"/>
                      <w:ind w:left="284"/>
                      <w:rPr>
                        <w:rFonts w:ascii="Roboto" w:hAnsi="Roboto" w:cs="Times New Roman"/>
                        <w:b/>
                        <w:color w:val="003DA5"/>
                        <w:sz w:val="16"/>
                        <w:szCs w:val="16"/>
                        <w:lang w:val="es-ES" w:eastAsia="es-ES_tradnl"/>
                      </w:rPr>
                    </w:pPr>
                    <w:r w:rsidRPr="006770F5">
                      <w:rPr>
                        <w:rFonts w:ascii="Roboto" w:hAnsi="Roboto" w:cs="Times New Roman"/>
                        <w:b/>
                        <w:color w:val="003DA5"/>
                        <w:sz w:val="16"/>
                        <w:szCs w:val="16"/>
                        <w:lang w:val="es-ES" w:eastAsia="es-ES_tradnl"/>
                      </w:rPr>
                      <w:t>DIRECCI</w:t>
                    </w:r>
                    <w:r w:rsidRPr="007544C0">
                      <w:rPr>
                        <w:rFonts w:ascii="Roboto" w:hAnsi="Roboto" w:cs="Times New Roman"/>
                        <w:b/>
                        <w:color w:val="003DA5"/>
                        <w:sz w:val="16"/>
                        <w:szCs w:val="16"/>
                        <w:lang w:val="es-ES" w:eastAsia="es-ES_tradnl"/>
                      </w:rPr>
                      <w:t>ÓN</w:t>
                    </w:r>
                    <w:r w:rsidRPr="006770F5">
                      <w:rPr>
                        <w:rFonts w:ascii="Roboto" w:hAnsi="Roboto" w:cs="Times New Roman"/>
                        <w:b/>
                        <w:color w:val="003DA5"/>
                        <w:sz w:val="16"/>
                        <w:szCs w:val="16"/>
                        <w:lang w:val="es-ES" w:eastAsia="es-ES_tradnl"/>
                      </w:rPr>
                      <w:t xml:space="preserve"> GENERAL DE PERSONAL DOCENT</w:t>
                    </w:r>
                    <w:r w:rsidRPr="007544C0">
                      <w:rPr>
                        <w:rFonts w:ascii="Roboto" w:hAnsi="Roboto" w:cs="Times New Roman"/>
                        <w:b/>
                        <w:color w:val="003DA5"/>
                        <w:sz w:val="16"/>
                        <w:szCs w:val="16"/>
                        <w:lang w:val="es-ES" w:eastAsia="es-ES_tradnl"/>
                      </w:rPr>
                      <w:t>E</w:t>
                    </w:r>
                  </w:p>
                  <w:p w14:paraId="186BE789" w14:textId="77777777" w:rsidR="003155F6" w:rsidRDefault="003155F6" w:rsidP="003155F6">
                    <w:pPr>
                      <w:pStyle w:val="Encabezado"/>
                      <w:ind w:left="284" w:right="851"/>
                      <w:rPr>
                        <w:rFonts w:ascii="Roboto" w:hAnsi="Roboto" w:cs="Times New Roman"/>
                        <w:color w:val="C00000"/>
                        <w:sz w:val="16"/>
                        <w:szCs w:val="16"/>
                        <w:lang w:eastAsia="es-ES"/>
                      </w:rPr>
                    </w:pPr>
                  </w:p>
                  <w:p w14:paraId="7E9E269E" w14:textId="77777777" w:rsidR="003155F6" w:rsidRPr="00297F46" w:rsidRDefault="003155F6" w:rsidP="003155F6">
                    <w:pPr>
                      <w:ind w:left="284"/>
                      <w:contextualSpacing/>
                      <w:jc w:val="right"/>
                      <w:rPr>
                        <w:rFonts w:ascii="Arial" w:hAnsi="Arial" w:cs="Arial"/>
                        <w:color w:val="C00000"/>
                        <w:sz w:val="14"/>
                        <w:szCs w:val="14"/>
                      </w:rPr>
                    </w:pPr>
                  </w:p>
                </w:txbxContent>
              </v:textbox>
              <w10:wrap type="square"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1EC3F" w14:textId="77777777" w:rsidR="00101116" w:rsidRDefault="0010111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12E65"/>
    <w:multiLevelType w:val="hybridMultilevel"/>
    <w:tmpl w:val="50B480B0"/>
    <w:lvl w:ilvl="0" w:tplc="0C0A000F">
      <w:start w:val="1"/>
      <w:numFmt w:val="decimal"/>
      <w:lvlText w:val="%1."/>
      <w:lvlJc w:val="left"/>
      <w:pPr>
        <w:ind w:left="501" w:hanging="360"/>
      </w:pPr>
      <w:rPr>
        <w:rFonts w:hint="default"/>
      </w:rPr>
    </w:lvl>
    <w:lvl w:ilvl="1" w:tplc="0C0A0019" w:tentative="1">
      <w:start w:val="1"/>
      <w:numFmt w:val="lowerLetter"/>
      <w:lvlText w:val="%2."/>
      <w:lvlJc w:val="left"/>
      <w:pPr>
        <w:ind w:left="1221" w:hanging="360"/>
      </w:pPr>
    </w:lvl>
    <w:lvl w:ilvl="2" w:tplc="0C0A001B" w:tentative="1">
      <w:start w:val="1"/>
      <w:numFmt w:val="lowerRoman"/>
      <w:lvlText w:val="%3."/>
      <w:lvlJc w:val="right"/>
      <w:pPr>
        <w:ind w:left="1941" w:hanging="180"/>
      </w:pPr>
    </w:lvl>
    <w:lvl w:ilvl="3" w:tplc="0C0A000F" w:tentative="1">
      <w:start w:val="1"/>
      <w:numFmt w:val="decimal"/>
      <w:lvlText w:val="%4."/>
      <w:lvlJc w:val="left"/>
      <w:pPr>
        <w:ind w:left="2661" w:hanging="360"/>
      </w:pPr>
    </w:lvl>
    <w:lvl w:ilvl="4" w:tplc="0C0A0019" w:tentative="1">
      <w:start w:val="1"/>
      <w:numFmt w:val="lowerLetter"/>
      <w:lvlText w:val="%5."/>
      <w:lvlJc w:val="left"/>
      <w:pPr>
        <w:ind w:left="3381" w:hanging="360"/>
      </w:pPr>
    </w:lvl>
    <w:lvl w:ilvl="5" w:tplc="0C0A001B" w:tentative="1">
      <w:start w:val="1"/>
      <w:numFmt w:val="lowerRoman"/>
      <w:lvlText w:val="%6."/>
      <w:lvlJc w:val="right"/>
      <w:pPr>
        <w:ind w:left="4101" w:hanging="180"/>
      </w:pPr>
    </w:lvl>
    <w:lvl w:ilvl="6" w:tplc="0C0A000F" w:tentative="1">
      <w:start w:val="1"/>
      <w:numFmt w:val="decimal"/>
      <w:lvlText w:val="%7."/>
      <w:lvlJc w:val="left"/>
      <w:pPr>
        <w:ind w:left="4821" w:hanging="360"/>
      </w:pPr>
    </w:lvl>
    <w:lvl w:ilvl="7" w:tplc="0C0A0019" w:tentative="1">
      <w:start w:val="1"/>
      <w:numFmt w:val="lowerLetter"/>
      <w:lvlText w:val="%8."/>
      <w:lvlJc w:val="left"/>
      <w:pPr>
        <w:ind w:left="5541" w:hanging="360"/>
      </w:pPr>
    </w:lvl>
    <w:lvl w:ilvl="8" w:tplc="0C0A001B" w:tentative="1">
      <w:start w:val="1"/>
      <w:numFmt w:val="lowerRoman"/>
      <w:lvlText w:val="%9."/>
      <w:lvlJc w:val="right"/>
      <w:pPr>
        <w:ind w:left="6261" w:hanging="180"/>
      </w:pPr>
    </w:lvl>
  </w:abstractNum>
  <w:abstractNum w:abstractNumId="1" w15:restartNumberingAfterBreak="0">
    <w:nsid w:val="5E941CCA"/>
    <w:multiLevelType w:val="hybridMultilevel"/>
    <w:tmpl w:val="58D2F7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855608494">
    <w:abstractNumId w:val="0"/>
  </w:num>
  <w:num w:numId="2" w16cid:durableId="2141340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6"/>
    <o:shapelayout v:ext="edit">
      <o:idmap v:ext="edit" data="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901"/>
    <w:rsid w:val="00001888"/>
    <w:rsid w:val="00035F23"/>
    <w:rsid w:val="00072919"/>
    <w:rsid w:val="000B3CAE"/>
    <w:rsid w:val="000D007B"/>
    <w:rsid w:val="000F03AA"/>
    <w:rsid w:val="000F11F0"/>
    <w:rsid w:val="00101116"/>
    <w:rsid w:val="00134FE6"/>
    <w:rsid w:val="00154865"/>
    <w:rsid w:val="00191A00"/>
    <w:rsid w:val="00195FC7"/>
    <w:rsid w:val="001A4342"/>
    <w:rsid w:val="001F4642"/>
    <w:rsid w:val="00207359"/>
    <w:rsid w:val="00244AA2"/>
    <w:rsid w:val="0026389D"/>
    <w:rsid w:val="003155F6"/>
    <w:rsid w:val="00315868"/>
    <w:rsid w:val="00321FFB"/>
    <w:rsid w:val="003258AF"/>
    <w:rsid w:val="00354C7F"/>
    <w:rsid w:val="003A51CA"/>
    <w:rsid w:val="003C46AC"/>
    <w:rsid w:val="003C6CAC"/>
    <w:rsid w:val="0044787B"/>
    <w:rsid w:val="00454CCC"/>
    <w:rsid w:val="004940A7"/>
    <w:rsid w:val="004A25CE"/>
    <w:rsid w:val="004A3546"/>
    <w:rsid w:val="004D5100"/>
    <w:rsid w:val="004E0279"/>
    <w:rsid w:val="004E3D07"/>
    <w:rsid w:val="00500431"/>
    <w:rsid w:val="005042D6"/>
    <w:rsid w:val="00525111"/>
    <w:rsid w:val="00527AF6"/>
    <w:rsid w:val="00532FA0"/>
    <w:rsid w:val="00552147"/>
    <w:rsid w:val="005577EF"/>
    <w:rsid w:val="005662A7"/>
    <w:rsid w:val="005B3BFB"/>
    <w:rsid w:val="005D6C43"/>
    <w:rsid w:val="005D74BC"/>
    <w:rsid w:val="005E63D4"/>
    <w:rsid w:val="005F7F1C"/>
    <w:rsid w:val="0060447F"/>
    <w:rsid w:val="006346CC"/>
    <w:rsid w:val="00641721"/>
    <w:rsid w:val="00663B8F"/>
    <w:rsid w:val="00682B5B"/>
    <w:rsid w:val="006B22DE"/>
    <w:rsid w:val="006C649E"/>
    <w:rsid w:val="006E138F"/>
    <w:rsid w:val="006E1701"/>
    <w:rsid w:val="006E6423"/>
    <w:rsid w:val="00703486"/>
    <w:rsid w:val="00795E26"/>
    <w:rsid w:val="00807055"/>
    <w:rsid w:val="00825E78"/>
    <w:rsid w:val="00873FE2"/>
    <w:rsid w:val="00893901"/>
    <w:rsid w:val="008B03D9"/>
    <w:rsid w:val="008B6563"/>
    <w:rsid w:val="008C6D88"/>
    <w:rsid w:val="008D3EE1"/>
    <w:rsid w:val="008F41E9"/>
    <w:rsid w:val="00930F4F"/>
    <w:rsid w:val="009311C7"/>
    <w:rsid w:val="00937111"/>
    <w:rsid w:val="009441F9"/>
    <w:rsid w:val="009556F3"/>
    <w:rsid w:val="00996ABE"/>
    <w:rsid w:val="009C6E74"/>
    <w:rsid w:val="00A13BA4"/>
    <w:rsid w:val="00A659E6"/>
    <w:rsid w:val="00A84D74"/>
    <w:rsid w:val="00A85E63"/>
    <w:rsid w:val="00A87C86"/>
    <w:rsid w:val="00A87D4D"/>
    <w:rsid w:val="00AC1602"/>
    <w:rsid w:val="00AE09A8"/>
    <w:rsid w:val="00AF3196"/>
    <w:rsid w:val="00B27F1B"/>
    <w:rsid w:val="00B4126C"/>
    <w:rsid w:val="00B85D19"/>
    <w:rsid w:val="00B95C53"/>
    <w:rsid w:val="00BA4CD9"/>
    <w:rsid w:val="00BA6164"/>
    <w:rsid w:val="00BE0492"/>
    <w:rsid w:val="00BE7A9B"/>
    <w:rsid w:val="00C3143F"/>
    <w:rsid w:val="00C40B91"/>
    <w:rsid w:val="00C44D2F"/>
    <w:rsid w:val="00C87C5D"/>
    <w:rsid w:val="00C90039"/>
    <w:rsid w:val="00C905C5"/>
    <w:rsid w:val="00C91B67"/>
    <w:rsid w:val="00CE1D71"/>
    <w:rsid w:val="00CE6146"/>
    <w:rsid w:val="00D27218"/>
    <w:rsid w:val="00D40FB1"/>
    <w:rsid w:val="00D51CF2"/>
    <w:rsid w:val="00D7641E"/>
    <w:rsid w:val="00D772C8"/>
    <w:rsid w:val="00DA606B"/>
    <w:rsid w:val="00E43893"/>
    <w:rsid w:val="00E61CF3"/>
    <w:rsid w:val="00EA5DFD"/>
    <w:rsid w:val="00EC77FB"/>
    <w:rsid w:val="00ED12B3"/>
    <w:rsid w:val="00F15DC8"/>
    <w:rsid w:val="00F502A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348AF7BA"/>
  <w15:chartTrackingRefBased/>
  <w15:docId w15:val="{B4DB30E0-6CC2-4117-9D41-A6C8A4890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939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8939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9390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9390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9390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9390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9390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9390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9390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390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89390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9390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9390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9390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9390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9390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9390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93901"/>
    <w:rPr>
      <w:rFonts w:eastAsiaTheme="majorEastAsia" w:cstheme="majorBidi"/>
      <w:color w:val="272727" w:themeColor="text1" w:themeTint="D8"/>
    </w:rPr>
  </w:style>
  <w:style w:type="paragraph" w:styleId="Ttulo">
    <w:name w:val="Title"/>
    <w:basedOn w:val="Normal"/>
    <w:next w:val="Normal"/>
    <w:link w:val="TtuloCar"/>
    <w:uiPriority w:val="10"/>
    <w:qFormat/>
    <w:rsid w:val="008939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9390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9390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9390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93901"/>
    <w:pPr>
      <w:spacing w:before="160"/>
      <w:jc w:val="center"/>
    </w:pPr>
    <w:rPr>
      <w:i/>
      <w:iCs/>
      <w:color w:val="404040" w:themeColor="text1" w:themeTint="BF"/>
    </w:rPr>
  </w:style>
  <w:style w:type="character" w:customStyle="1" w:styleId="CitaCar">
    <w:name w:val="Cita Car"/>
    <w:basedOn w:val="Fuentedeprrafopredeter"/>
    <w:link w:val="Cita"/>
    <w:uiPriority w:val="29"/>
    <w:rsid w:val="00893901"/>
    <w:rPr>
      <w:i/>
      <w:iCs/>
      <w:color w:val="404040" w:themeColor="text1" w:themeTint="BF"/>
    </w:rPr>
  </w:style>
  <w:style w:type="paragraph" w:styleId="Prrafodelista">
    <w:name w:val="List Paragraph"/>
    <w:basedOn w:val="Normal"/>
    <w:uiPriority w:val="34"/>
    <w:qFormat/>
    <w:rsid w:val="00893901"/>
    <w:pPr>
      <w:ind w:left="720"/>
      <w:contextualSpacing/>
    </w:pPr>
  </w:style>
  <w:style w:type="character" w:styleId="nfasisintenso">
    <w:name w:val="Intense Emphasis"/>
    <w:basedOn w:val="Fuentedeprrafopredeter"/>
    <w:uiPriority w:val="21"/>
    <w:qFormat/>
    <w:rsid w:val="00893901"/>
    <w:rPr>
      <w:i/>
      <w:iCs/>
      <w:color w:val="0F4761" w:themeColor="accent1" w:themeShade="BF"/>
    </w:rPr>
  </w:style>
  <w:style w:type="paragraph" w:styleId="Citadestacada">
    <w:name w:val="Intense Quote"/>
    <w:basedOn w:val="Normal"/>
    <w:next w:val="Normal"/>
    <w:link w:val="CitadestacadaCar"/>
    <w:uiPriority w:val="30"/>
    <w:qFormat/>
    <w:rsid w:val="008939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93901"/>
    <w:rPr>
      <w:i/>
      <w:iCs/>
      <w:color w:val="0F4761" w:themeColor="accent1" w:themeShade="BF"/>
    </w:rPr>
  </w:style>
  <w:style w:type="character" w:styleId="Referenciaintensa">
    <w:name w:val="Intense Reference"/>
    <w:basedOn w:val="Fuentedeprrafopredeter"/>
    <w:uiPriority w:val="32"/>
    <w:qFormat/>
    <w:rsid w:val="00893901"/>
    <w:rPr>
      <w:b/>
      <w:bCs/>
      <w:smallCaps/>
      <w:color w:val="0F4761" w:themeColor="accent1" w:themeShade="BF"/>
      <w:spacing w:val="5"/>
    </w:rPr>
  </w:style>
  <w:style w:type="paragraph" w:styleId="Encabezado">
    <w:name w:val="header"/>
    <w:basedOn w:val="Normal"/>
    <w:link w:val="EncabezadoCar"/>
    <w:unhideWhenUsed/>
    <w:rsid w:val="004E3D07"/>
    <w:pPr>
      <w:tabs>
        <w:tab w:val="center" w:pos="4252"/>
        <w:tab w:val="right" w:pos="8504"/>
      </w:tabs>
      <w:spacing w:after="0" w:line="240" w:lineRule="auto"/>
    </w:pPr>
  </w:style>
  <w:style w:type="character" w:customStyle="1" w:styleId="EncabezadoCar">
    <w:name w:val="Encabezado Car"/>
    <w:basedOn w:val="Fuentedeprrafopredeter"/>
    <w:link w:val="Encabezado"/>
    <w:rsid w:val="004E3D07"/>
  </w:style>
  <w:style w:type="paragraph" w:styleId="Piedepgina">
    <w:name w:val="footer"/>
    <w:basedOn w:val="Normal"/>
    <w:link w:val="PiedepginaCar"/>
    <w:uiPriority w:val="99"/>
    <w:unhideWhenUsed/>
    <w:rsid w:val="004E3D0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E3D07"/>
  </w:style>
  <w:style w:type="character" w:customStyle="1" w:styleId="wacimagecontainer">
    <w:name w:val="wacimagecontainer"/>
    <w:basedOn w:val="Fuentedeprrafopredeter"/>
    <w:rsid w:val="004E3D07"/>
  </w:style>
  <w:style w:type="paragraph" w:customStyle="1" w:styleId="Standard">
    <w:name w:val="Standard"/>
    <w:rsid w:val="003155F6"/>
    <w:pPr>
      <w:suppressAutoHyphens/>
      <w:autoSpaceDN w:val="0"/>
      <w:spacing w:after="0" w:line="240" w:lineRule="auto"/>
      <w:textAlignment w:val="baseline"/>
    </w:pPr>
    <w:rPr>
      <w:rFonts w:ascii="Calibri" w:eastAsia="Calibri" w:hAnsi="Calibri" w:cs="Tahoma"/>
      <w:kern w:val="0"/>
      <w:lang w:val="es-ES_tradnl"/>
      <w14:ligatures w14:val="none"/>
    </w:rPr>
  </w:style>
  <w:style w:type="character" w:styleId="Hipervnculo">
    <w:name w:val="Hyperlink"/>
    <w:basedOn w:val="Fuentedeprrafopredeter"/>
    <w:uiPriority w:val="99"/>
    <w:unhideWhenUsed/>
    <w:rsid w:val="005D6C43"/>
    <w:rPr>
      <w:color w:val="467886" w:themeColor="hyperlink"/>
      <w:u w:val="single"/>
    </w:rPr>
  </w:style>
  <w:style w:type="character" w:styleId="Refdecomentario">
    <w:name w:val="annotation reference"/>
    <w:basedOn w:val="Fuentedeprrafopredeter"/>
    <w:uiPriority w:val="99"/>
    <w:semiHidden/>
    <w:unhideWhenUsed/>
    <w:rsid w:val="00C905C5"/>
    <w:rPr>
      <w:sz w:val="16"/>
      <w:szCs w:val="16"/>
    </w:rPr>
  </w:style>
  <w:style w:type="paragraph" w:styleId="Textocomentario">
    <w:name w:val="annotation text"/>
    <w:basedOn w:val="Normal"/>
    <w:link w:val="TextocomentarioCar"/>
    <w:uiPriority w:val="99"/>
    <w:unhideWhenUsed/>
    <w:rsid w:val="00C905C5"/>
    <w:pPr>
      <w:spacing w:line="240" w:lineRule="auto"/>
    </w:pPr>
    <w:rPr>
      <w:sz w:val="20"/>
      <w:szCs w:val="20"/>
    </w:rPr>
  </w:style>
  <w:style w:type="character" w:customStyle="1" w:styleId="TextocomentarioCar">
    <w:name w:val="Texto comentario Car"/>
    <w:basedOn w:val="Fuentedeprrafopredeter"/>
    <w:link w:val="Textocomentario"/>
    <w:uiPriority w:val="99"/>
    <w:rsid w:val="00C905C5"/>
    <w:rPr>
      <w:sz w:val="20"/>
      <w:szCs w:val="20"/>
    </w:rPr>
  </w:style>
  <w:style w:type="paragraph" w:styleId="Asuntodelcomentario">
    <w:name w:val="annotation subject"/>
    <w:basedOn w:val="Textocomentario"/>
    <w:next w:val="Textocomentario"/>
    <w:link w:val="AsuntodelcomentarioCar"/>
    <w:uiPriority w:val="99"/>
    <w:semiHidden/>
    <w:unhideWhenUsed/>
    <w:rsid w:val="00C905C5"/>
    <w:rPr>
      <w:b/>
      <w:bCs/>
    </w:rPr>
  </w:style>
  <w:style w:type="character" w:customStyle="1" w:styleId="AsuntodelcomentarioCar">
    <w:name w:val="Asunto del comentario Car"/>
    <w:basedOn w:val="TextocomentarioCar"/>
    <w:link w:val="Asuntodelcomentario"/>
    <w:uiPriority w:val="99"/>
    <w:semiHidden/>
    <w:rsid w:val="00C905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452</TotalTime>
  <Pages>2</Pages>
  <Words>700</Words>
  <Characters>3850</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Generalitat Valenciana</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ALONSO SANJOAQUIN, ANA</dc:creator>
  <cp:keywords/>
  <dc:description/>
  <cp:lastModifiedBy>SARRIO MONTES, JUAN PABLO</cp:lastModifiedBy>
  <cp:revision>33</cp:revision>
  <dcterms:created xsi:type="dcterms:W3CDTF">2026-02-10T08:43:00Z</dcterms:created>
  <dcterms:modified xsi:type="dcterms:W3CDTF">2026-03-09T09:47:00Z</dcterms:modified>
</cp:coreProperties>
</file>