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FC617" w14:textId="77777777" w:rsidR="0078115E" w:rsidRPr="00A35611" w:rsidRDefault="0078115E" w:rsidP="00457801">
      <w:pPr>
        <w:ind w:firstLine="1"/>
        <w:jc w:val="both"/>
        <w:rPr>
          <w:b/>
          <w:i/>
          <w:sz w:val="24"/>
          <w:szCs w:val="24"/>
        </w:rPr>
      </w:pPr>
      <w:r>
        <w:rPr>
          <w:b/>
          <w:i/>
          <w:sz w:val="24"/>
        </w:rPr>
        <w:t>PROPOSTA DE RESOLUCIÓ de XX de XX de 2025, del secretari autonòmic d’Educació, per la qual es dicten instruccions en matèria d’ordenació acadèmica i d’organització de l’activitat docent dels conservatoris i centres autoritzats d’ensenyances artístiques elementals i professionals de Música i Dansa de la Comunitat Valenciana per al curs 2025-2026.</w:t>
      </w:r>
    </w:p>
    <w:p w14:paraId="03E4A92E" w14:textId="30313E78" w:rsidR="0078115E" w:rsidRPr="00B25A81" w:rsidRDefault="0486321F" w:rsidP="4436C9F2">
      <w:pPr>
        <w:spacing w:after="120" w:line="240" w:lineRule="auto"/>
        <w:jc w:val="both"/>
        <w:rPr>
          <w:rFonts w:eastAsiaTheme="minorEastAsia"/>
          <w:sz w:val="24"/>
          <w:szCs w:val="24"/>
        </w:rPr>
      </w:pPr>
      <w:r>
        <w:rPr>
          <w:sz w:val="24"/>
        </w:rPr>
        <w:t>La Llei orgànica 2/2006, de 3 de maig, d’educació, dedica el títol I, capítol VI, secció primera, a les ensenyances elementals i professionals de Música i Dansa (BOE 106, 04.05.2006). Així mateix, el Reial decret 1577/2006, de 22 de desembre (BOE 18, 20.01.2007), pel qual es fixen els aspectes bàsics del currículum de les ensenyances professionals de Música regulats per la Llei orgànica 2/2006, de 3 de maig, d’educació, així com el Reial decret 85/2007, de 26 de gener (BOE 38, 13.02.2007), pel qual es fixen els aspectes bàsics del currículum de les ensenyances professionals de Dansa regulades per la Llei orgànica 2/2006, de 3 de maig, d’educació, constituïxen, juntament amb el que disposa la Llei orgànica mencionada, la normativa bàsica aplicable en esta matèria.</w:t>
      </w:r>
    </w:p>
    <w:p w14:paraId="74244B20" w14:textId="29E4E729" w:rsidR="5C1D2535" w:rsidRDefault="5C1D2535" w:rsidP="556203D7">
      <w:pPr>
        <w:spacing w:after="120" w:line="240" w:lineRule="auto"/>
        <w:jc w:val="both"/>
        <w:rPr>
          <w:rFonts w:ascii="Aptos" w:eastAsia="Aptos" w:hAnsi="Aptos" w:cs="Aptos"/>
          <w:sz w:val="24"/>
          <w:szCs w:val="24"/>
        </w:rPr>
      </w:pPr>
      <w:r>
        <w:rPr>
          <w:rFonts w:ascii="Aptos" w:hAnsi="Aptos"/>
          <w:sz w:val="24"/>
        </w:rPr>
        <w:t xml:space="preserve">En aplicació de la disposició transitòria onzena de la Llei orgànica 2/2006, de 3 de maig, d’educació, modificada per la Llei orgànica 3/2020, de 29 de desembre </w:t>
      </w:r>
      <w:r>
        <w:rPr>
          <w:sz w:val="24"/>
        </w:rPr>
        <w:t>(BOE 340, 30.12.2020)</w:t>
      </w:r>
      <w:r>
        <w:rPr>
          <w:rFonts w:ascii="Aptos" w:hAnsi="Aptos"/>
          <w:sz w:val="24"/>
        </w:rPr>
        <w:t>, i mentres no s’aproven les disposicions reglamentàries que despleguen els nous preceptes, continuaran aplicant-se les normes reglamentàries anteriors a esta modificació en aquells aspectes que encara no hagen sigut actualitzats.</w:t>
      </w:r>
    </w:p>
    <w:p w14:paraId="4EDF39D1" w14:textId="528E0F8C" w:rsidR="0078115E" w:rsidRPr="00B25A81" w:rsidRDefault="0078115E" w:rsidP="4436C9F2">
      <w:pPr>
        <w:spacing w:after="120" w:line="240" w:lineRule="auto"/>
        <w:jc w:val="both"/>
        <w:rPr>
          <w:rFonts w:eastAsiaTheme="minorEastAsia"/>
          <w:sz w:val="24"/>
          <w:szCs w:val="24"/>
        </w:rPr>
      </w:pPr>
      <w:r>
        <w:rPr>
          <w:sz w:val="24"/>
        </w:rPr>
        <w:t xml:space="preserve">El Decret 57/2020, de 8 de maig, del Consell, de regulació de l’organització i el funcionament dels conservatoris professionals de </w:t>
      </w:r>
      <w:r w:rsidR="00CC21FF">
        <w:rPr>
          <w:sz w:val="24"/>
        </w:rPr>
        <w:t>M</w:t>
      </w:r>
      <w:r>
        <w:rPr>
          <w:sz w:val="24"/>
        </w:rPr>
        <w:t xml:space="preserve">úsica i </w:t>
      </w:r>
      <w:r w:rsidR="00CC21FF">
        <w:rPr>
          <w:sz w:val="24"/>
        </w:rPr>
        <w:t>D</w:t>
      </w:r>
      <w:r>
        <w:rPr>
          <w:sz w:val="24"/>
        </w:rPr>
        <w:t xml:space="preserve">ansa dependents de la Generalitat (DOGV 8817, 21.05.2020) regula de manera específica l’organització i el funcionament dels conservatoris professionals de </w:t>
      </w:r>
      <w:r w:rsidR="00CC21FF">
        <w:rPr>
          <w:sz w:val="24"/>
        </w:rPr>
        <w:t>Música i Dansa</w:t>
      </w:r>
      <w:r>
        <w:rPr>
          <w:sz w:val="24"/>
        </w:rPr>
        <w:t xml:space="preserve">, i </w:t>
      </w:r>
      <w:r w:rsidR="00CC21FF">
        <w:rPr>
          <w:sz w:val="24"/>
        </w:rPr>
        <w:t>desplega</w:t>
      </w:r>
      <w:r>
        <w:rPr>
          <w:sz w:val="24"/>
        </w:rPr>
        <w:t>, entre altres aspectes, el que preveu la Llei orgànica 2/2006, pel que fa a la participació, autonomia i òrgans de coordinació docent dels centres.</w:t>
      </w:r>
    </w:p>
    <w:p w14:paraId="64B9EF26" w14:textId="7C7461BD" w:rsidR="0078115E" w:rsidRPr="00B25A81" w:rsidRDefault="0078115E" w:rsidP="4436C9F2">
      <w:pPr>
        <w:spacing w:after="120" w:line="240" w:lineRule="auto"/>
        <w:jc w:val="both"/>
        <w:rPr>
          <w:rFonts w:eastAsiaTheme="minorEastAsia"/>
          <w:sz w:val="24"/>
          <w:szCs w:val="24"/>
        </w:rPr>
      </w:pPr>
      <w:r>
        <w:rPr>
          <w:sz w:val="24"/>
        </w:rPr>
        <w:t>A més, en la Comunitat Valenciana són aplicables els decrets que estipulen els currículums de les ensenyances elementals i professionals de Música i Dansa, en concret, el Decret 159/2007, de 21 de setembre, del Consell (DOGV 5606, 25.09.2007); el Decret 148/2014, de 12 de setembre, del Consell (DOGV 7360, 15.09.2014); el Decret 157/2007, de 21 de setembre, del Consell (DOGV 5606, 25.09.2007); el Decret 158/2007, de 21 de setembre, del Consell (DOGV 5606, 25.09.2007); el Decret 109/2011, de 2 de setembre, del Consell (DOGV 6602, 06.09.2011); el Decret 90/2015, de 12 de juny, del Consell (DOGV 7549, 16.06.2015), així com el Decret 156/2007, de 21 de setembre, del Consell (DOGV 5606, 25.09.2007). En les seues respectives disposicions finals, els decrets mencionats autoritzen la conselleria competent en matèria d’educació a dictar les disposicions necessàries per a la seua aplicació i desplegament.</w:t>
      </w:r>
    </w:p>
    <w:p w14:paraId="4C18780B" w14:textId="77777777" w:rsidR="0078115E" w:rsidRDefault="0078115E" w:rsidP="00DF5ABE">
      <w:pPr>
        <w:spacing w:after="120" w:line="240" w:lineRule="auto"/>
        <w:jc w:val="both"/>
        <w:rPr>
          <w:rFonts w:eastAsiaTheme="minorEastAsia"/>
          <w:sz w:val="24"/>
          <w:szCs w:val="24"/>
        </w:rPr>
      </w:pPr>
      <w:r>
        <w:rPr>
          <w:sz w:val="24"/>
        </w:rPr>
        <w:lastRenderedPageBreak/>
        <w:t>Els aspectes d’ordenació acadèmica en estes ensenyances es regulen en l’Orde 28/2011, de 10 de maig, de la Conselleria d’Educació (DOGV 6522, 17.05.2011), modificada per l’Orde 49/2015, de 14 de maig, de la Conselleria d’Educació, Cultura i Esport, per la qual es regula l’admissió, l’accés i la matrícula, així com els aspectes d’ordenació general per a l’alumnat que cursa les ensenyances elementals i professionals de Música i Dansa en la Comunitat Valenciana (DOGV 7526, 15.05.2015). També regula el procediment per a les convalidacions d’assignatures d’ensenyances professionals de Música i Dansa.</w:t>
      </w:r>
    </w:p>
    <w:p w14:paraId="61C225C5" w14:textId="22E1A0FD" w:rsidR="0078115E" w:rsidRPr="00B25A81" w:rsidRDefault="0078115E" w:rsidP="00DF5ABE">
      <w:pPr>
        <w:spacing w:after="120" w:line="240" w:lineRule="auto"/>
        <w:jc w:val="both"/>
        <w:rPr>
          <w:rFonts w:eastAsiaTheme="minorEastAsia"/>
          <w:sz w:val="24"/>
          <w:szCs w:val="24"/>
        </w:rPr>
      </w:pPr>
      <w:r>
        <w:rPr>
          <w:sz w:val="24"/>
        </w:rPr>
        <w:t xml:space="preserve">L’ORDE de 29 de juny de 1992, de la </w:t>
      </w:r>
      <w:r w:rsidR="0010111A">
        <w:rPr>
          <w:sz w:val="24"/>
        </w:rPr>
        <w:t>Conselleria</w:t>
      </w:r>
      <w:r>
        <w:rPr>
          <w:sz w:val="24"/>
        </w:rPr>
        <w:t xml:space="preserve"> de Cultura, Educació i Ciència, per la qual s’aproven les instruccions que regulen l’organització i el funcionament dels centres docents que impartisquen ensenyances de segon cicle d’Educació Infantil, Preescolar, Primària, General Bàsica, Educació Especial, Secundària Obligatòria, Batxillerat i Formació Professional, sostingudes amb fons públics i dependents de la Conselleria de Cultura, Educació i Ciència de la Comunitat Valenciana.</w:t>
      </w:r>
    </w:p>
    <w:p w14:paraId="702FE65B" w14:textId="065A3A65" w:rsidR="0078115E" w:rsidRPr="001257FD" w:rsidRDefault="0078115E" w:rsidP="4436C9F2">
      <w:pPr>
        <w:jc w:val="both"/>
        <w:rPr>
          <w:rFonts w:eastAsiaTheme="minorEastAsia"/>
          <w:sz w:val="24"/>
          <w:szCs w:val="24"/>
        </w:rPr>
      </w:pPr>
      <w:r>
        <w:rPr>
          <w:sz w:val="24"/>
        </w:rPr>
        <w:t xml:space="preserve">El </w:t>
      </w:r>
      <w:hyperlink r:id="rId8">
        <w:r>
          <w:rPr>
            <w:sz w:val="24"/>
          </w:rPr>
          <w:t>Reial decret 242/2009, de 27 de febrer</w:t>
        </w:r>
      </w:hyperlink>
      <w:r>
        <w:rPr>
          <w:sz w:val="24"/>
        </w:rPr>
        <w:t>, pel qual es determinen convalidacions entre les ensenyances professionals de Música i de Dansa i l’Educació Secundària Obligatòria i el Batxillerat, així com els efectes que sobre la matèria d’Educació Física han de tindre la condició d’esportista d’alt nivell o alt rendiment i les ensenyances professionals de Dansa establix les convalidacions de diverses assignatures de les ensenyances professionals de Música i Dansa amb certes matèries de Batxillerat. Addicionalment, l’article 5 disposa que les administracions educatives establiran els procediments de convalidació, que s’iniciaran en el cas que l’alumnat o els seus pares, mares o tutors legals, si és menor d’edat, així ho sol·liciten.</w:t>
      </w:r>
    </w:p>
    <w:p w14:paraId="78A5318F" w14:textId="5F0C8344" w:rsidR="0078115E" w:rsidRPr="00B25A81" w:rsidRDefault="0078115E" w:rsidP="4436C9F2">
      <w:pPr>
        <w:spacing w:after="120" w:line="240" w:lineRule="auto"/>
        <w:jc w:val="both"/>
        <w:rPr>
          <w:rFonts w:eastAsiaTheme="minorEastAsia"/>
          <w:sz w:val="24"/>
          <w:szCs w:val="24"/>
        </w:rPr>
      </w:pPr>
      <w:r>
        <w:rPr>
          <w:sz w:val="24"/>
        </w:rPr>
        <w:t>Reial decret 14/2023, de 17 de gener (BOE 15, 18.01.2023), pel qual es modifica el Reial decret 242/2009, de 27 de febrer (BOE 51, 28.02.2009), pel qual s’establixen convalidacions entre les ensenyances professionals de Música i de Dansa i l’Educació Secundària Obligatòria i el Batxillerat, així com els efectes que sobre la matèria d’Educació Física han de tindre la condició d’esportista d’alt nivell o alt rendiment i les ensenyances professionals de Dansa.</w:t>
      </w:r>
    </w:p>
    <w:p w14:paraId="746B2891" w14:textId="77777777" w:rsidR="0078115E" w:rsidRDefault="0078115E" w:rsidP="00DF5ABE">
      <w:pPr>
        <w:autoSpaceDE w:val="0"/>
        <w:autoSpaceDN w:val="0"/>
        <w:adjustRightInd w:val="0"/>
        <w:spacing w:after="0" w:line="240" w:lineRule="auto"/>
        <w:jc w:val="both"/>
        <w:rPr>
          <w:sz w:val="24"/>
        </w:rPr>
      </w:pPr>
      <w:r>
        <w:rPr>
          <w:sz w:val="24"/>
        </w:rPr>
        <w:t>Instruccions de 5 de desembre de 2023, del director general de Centres Docents, per la qual s’establix la convalidació de determinades matèries de les ensenyances professionals de Dansa i de Música amb assignatures de contingut anàleg de Batxillerat.</w:t>
      </w:r>
    </w:p>
    <w:p w14:paraId="77B62F22" w14:textId="77777777" w:rsidR="00100430" w:rsidRDefault="00100430" w:rsidP="00DF5ABE">
      <w:pPr>
        <w:autoSpaceDE w:val="0"/>
        <w:autoSpaceDN w:val="0"/>
        <w:adjustRightInd w:val="0"/>
        <w:spacing w:after="0" w:line="240" w:lineRule="auto"/>
        <w:jc w:val="both"/>
        <w:rPr>
          <w:sz w:val="24"/>
        </w:rPr>
      </w:pPr>
    </w:p>
    <w:p w14:paraId="0F813396" w14:textId="77777777" w:rsidR="00100430" w:rsidRDefault="00100430" w:rsidP="00B4639B">
      <w:pPr>
        <w:autoSpaceDE w:val="0"/>
        <w:autoSpaceDN w:val="0"/>
        <w:adjustRightInd w:val="0"/>
        <w:spacing w:after="0" w:line="240" w:lineRule="auto"/>
        <w:jc w:val="both"/>
        <w:rPr>
          <w:sz w:val="24"/>
        </w:rPr>
      </w:pPr>
      <w:r w:rsidRPr="003D02CD">
        <w:rPr>
          <w:rFonts w:eastAsiaTheme="minorEastAsia"/>
          <w:sz w:val="24"/>
          <w:szCs w:val="24"/>
        </w:rPr>
        <w:t>El Reial decret 428/2013, de 14 de juny, pel qual s'estableixen les especialitats docents del Cos de Professors de Música i Arts Escèniques vinculades als ensenyaments de Música i de Dansa.</w:t>
      </w:r>
    </w:p>
    <w:p w14:paraId="0280D2EC" w14:textId="77777777" w:rsidR="008D2A46" w:rsidRDefault="008D2A46" w:rsidP="00DF5ABE">
      <w:pPr>
        <w:autoSpaceDE w:val="0"/>
        <w:autoSpaceDN w:val="0"/>
        <w:adjustRightInd w:val="0"/>
        <w:spacing w:after="0" w:line="240" w:lineRule="auto"/>
        <w:jc w:val="both"/>
        <w:rPr>
          <w:sz w:val="24"/>
        </w:rPr>
      </w:pPr>
    </w:p>
    <w:p w14:paraId="0589EF94" w14:textId="752453C1" w:rsidR="008D2A46" w:rsidRDefault="008D2A46" w:rsidP="00DF5ABE">
      <w:pPr>
        <w:autoSpaceDE w:val="0"/>
        <w:autoSpaceDN w:val="0"/>
        <w:adjustRightInd w:val="0"/>
        <w:spacing w:after="0" w:line="240" w:lineRule="auto"/>
        <w:jc w:val="both"/>
        <w:rPr>
          <w:rFonts w:eastAsiaTheme="minorEastAsia"/>
          <w:sz w:val="24"/>
          <w:szCs w:val="24"/>
        </w:rPr>
      </w:pPr>
      <w:r w:rsidRPr="008D2A46">
        <w:rPr>
          <w:rFonts w:eastAsiaTheme="minorEastAsia"/>
          <w:sz w:val="24"/>
          <w:szCs w:val="24"/>
        </w:rPr>
        <w:lastRenderedPageBreak/>
        <w:t>ORDE 9/2025, de 5 de juny, de la Conselleria d’Educació, Cultura, Universitats i Ocupació, per la qual es regulen els criteris per a la determinació de les plantilles de personal docent corresponent als centres públics de titularitat de la Generalitat que impartixen ensenyances no universitàries en l’àmbit de la Comunitat Valenciana</w:t>
      </w:r>
      <w:r w:rsidR="00206AB2">
        <w:rPr>
          <w:rFonts w:eastAsiaTheme="minorEastAsia"/>
          <w:sz w:val="24"/>
          <w:szCs w:val="24"/>
        </w:rPr>
        <w:t>.</w:t>
      </w:r>
    </w:p>
    <w:p w14:paraId="226C404F" w14:textId="77777777" w:rsidR="00206AB2" w:rsidRDefault="00206AB2" w:rsidP="00DF5ABE">
      <w:pPr>
        <w:autoSpaceDE w:val="0"/>
        <w:autoSpaceDN w:val="0"/>
        <w:adjustRightInd w:val="0"/>
        <w:spacing w:after="0" w:line="240" w:lineRule="auto"/>
        <w:jc w:val="both"/>
        <w:rPr>
          <w:rFonts w:eastAsiaTheme="minorEastAsia"/>
          <w:sz w:val="24"/>
          <w:szCs w:val="24"/>
        </w:rPr>
      </w:pPr>
    </w:p>
    <w:p w14:paraId="1B61ED9F" w14:textId="0DADFE30" w:rsidR="00206AB2" w:rsidRPr="00206AB2" w:rsidRDefault="00206AB2" w:rsidP="00206AB2">
      <w:pPr>
        <w:autoSpaceDE w:val="0"/>
        <w:autoSpaceDN w:val="0"/>
        <w:adjustRightInd w:val="0"/>
        <w:spacing w:after="0" w:line="240" w:lineRule="auto"/>
        <w:jc w:val="both"/>
        <w:rPr>
          <w:sz w:val="24"/>
        </w:rPr>
      </w:pPr>
      <w:r w:rsidRPr="00206AB2">
        <w:rPr>
          <w:sz w:val="24"/>
        </w:rPr>
        <w:t>Instruccions de la Direcció General de Personal Docent per les quals s'establixen els criteris per a la determinació i perfilament dels llocs docents en els centres públics de la Generalitat Valenciana que impartixen ensenyances elementals i professionals de música i dansa durant el curs 2025/2026.</w:t>
      </w:r>
    </w:p>
    <w:p w14:paraId="4E0038FD" w14:textId="77777777" w:rsidR="0078115E" w:rsidRPr="00B25A81" w:rsidRDefault="0078115E" w:rsidP="00DF5ABE">
      <w:pPr>
        <w:autoSpaceDE w:val="0"/>
        <w:autoSpaceDN w:val="0"/>
        <w:adjustRightInd w:val="0"/>
        <w:spacing w:after="0" w:line="240" w:lineRule="auto"/>
        <w:jc w:val="both"/>
        <w:rPr>
          <w:rFonts w:eastAsiaTheme="minorEastAsia"/>
          <w:sz w:val="24"/>
          <w:szCs w:val="24"/>
        </w:rPr>
      </w:pPr>
    </w:p>
    <w:p w14:paraId="76CE6144" w14:textId="7355EA5B" w:rsidR="0078115E" w:rsidRDefault="0078115E" w:rsidP="4436C9F2">
      <w:pPr>
        <w:spacing w:after="0" w:line="240" w:lineRule="auto"/>
        <w:jc w:val="both"/>
        <w:rPr>
          <w:rFonts w:eastAsiaTheme="minorEastAsia"/>
          <w:sz w:val="24"/>
          <w:szCs w:val="24"/>
        </w:rPr>
      </w:pPr>
      <w:r>
        <w:rPr>
          <w:sz w:val="24"/>
        </w:rPr>
        <w:t>El Reglament general de protecció de dades (RGPD); el Reglament (UE) 2016/679, del Parlament Europeu i del Consell, de 27 d’abril de 2016, i la Llei orgànica 3/2018, de 5 de desembre, de protecció de dades personals i garantia dels drets digitals (BOE 294, 06.12.2018), introduïxen una sèrie de canvis i novetats als quals és necessari adaptar els tractaments actuals. L’RGPD menciona explícitament la necessitat que el responsable aplique mesures tècniques i organitzatives apropiades, amb la finalitat de garantir que el tractament siga conforme al que disposa el reglament.</w:t>
      </w:r>
    </w:p>
    <w:p w14:paraId="667672A0" w14:textId="77777777" w:rsidR="0078115E" w:rsidRPr="00B25A81" w:rsidRDefault="0078115E" w:rsidP="00DF5ABE">
      <w:pPr>
        <w:spacing w:after="0" w:line="240" w:lineRule="auto"/>
        <w:jc w:val="both"/>
        <w:rPr>
          <w:rFonts w:eastAsiaTheme="minorEastAsia"/>
          <w:sz w:val="24"/>
          <w:szCs w:val="24"/>
        </w:rPr>
      </w:pPr>
    </w:p>
    <w:p w14:paraId="691846F4" w14:textId="367DDA7E" w:rsidR="0078115E" w:rsidRPr="00DA069A" w:rsidRDefault="0078115E" w:rsidP="4436C9F2">
      <w:pPr>
        <w:spacing w:after="120" w:line="240" w:lineRule="auto"/>
        <w:jc w:val="both"/>
        <w:rPr>
          <w:rFonts w:eastAsiaTheme="minorEastAsia"/>
          <w:sz w:val="24"/>
          <w:szCs w:val="24"/>
        </w:rPr>
      </w:pPr>
      <w:r>
        <w:rPr>
          <w:sz w:val="24"/>
        </w:rPr>
        <w:t>La Llei 26/2018, de 21 de desembre, de la Generalitat, de drets i garanties de la infància i adolescència (DOGV 8450, 24.12.2018), menciona el Pla d’igualtat i convivència, i indica que en tots els procediments s’ha de respectar un espai de comunicació amb els menors, i també obliga a fer complir els apartats 1 i 3 de l’article 17 de la llei respecte al dret de les persones menors d’edat a ser informades, oïdes i escoltades. En l’article 10 es tracta l’abordatge integral de la violència contra la infància i l’adolescència.</w:t>
      </w:r>
    </w:p>
    <w:p w14:paraId="6366EEE2" w14:textId="5A83EA4D" w:rsidR="0078115E" w:rsidRPr="00B25A81" w:rsidRDefault="0078115E" w:rsidP="4436C9F2">
      <w:pPr>
        <w:spacing w:after="120" w:line="240" w:lineRule="auto"/>
        <w:jc w:val="both"/>
        <w:rPr>
          <w:rFonts w:eastAsiaTheme="minorEastAsia"/>
          <w:sz w:val="24"/>
          <w:szCs w:val="24"/>
        </w:rPr>
      </w:pPr>
      <w:r>
        <w:rPr>
          <w:sz w:val="24"/>
        </w:rPr>
        <w:t>La Llei 8/2017, de 7 d’abril, de la Generalitat, integral del reconeixement del dret a la identitat i a l’expressió de gènere en la Comunitat Valenciana, tracta en el capítol II mesures en l’àmbit de l’educació en matèria d’identitat i expressió de gènere, diversitat sexual i familiar (DOGV 8019, 11.04.2017).</w:t>
      </w:r>
    </w:p>
    <w:p w14:paraId="7EE731AF" w14:textId="43ED3708" w:rsidR="0078115E" w:rsidRPr="00B25A81" w:rsidRDefault="0078115E" w:rsidP="4436C9F2">
      <w:pPr>
        <w:spacing w:after="120" w:line="240" w:lineRule="auto"/>
        <w:jc w:val="both"/>
        <w:rPr>
          <w:rFonts w:eastAsiaTheme="minorEastAsia"/>
          <w:sz w:val="24"/>
          <w:szCs w:val="24"/>
        </w:rPr>
      </w:pPr>
      <w:r>
        <w:rPr>
          <w:sz w:val="24"/>
        </w:rPr>
        <w:t>La Llei 15/2017, de 10 de novembre, de polítiques integrals de joventut (BOE 13.12.2017).</w:t>
      </w:r>
    </w:p>
    <w:p w14:paraId="066A01C3" w14:textId="73F06BC9" w:rsidR="0078115E" w:rsidRPr="00B25A81" w:rsidRDefault="0078115E" w:rsidP="4436C9F2">
      <w:pPr>
        <w:spacing w:after="120" w:line="240" w:lineRule="auto"/>
        <w:jc w:val="both"/>
        <w:rPr>
          <w:rFonts w:eastAsiaTheme="minorEastAsia"/>
          <w:sz w:val="24"/>
          <w:szCs w:val="24"/>
        </w:rPr>
      </w:pPr>
      <w:r>
        <w:rPr>
          <w:sz w:val="24"/>
        </w:rPr>
        <w:t>La Llei 23/2018, de 29 de novembre, de la Generalitat, d’igualtat de les persones LGTBI, tracta en determinats articles mesures que s’han de tindre en compte en l’àmbit de l’educació (DOGV 8436, 03.12.2018).</w:t>
      </w:r>
    </w:p>
    <w:p w14:paraId="2BD23AA2" w14:textId="3A9DFA00" w:rsidR="0078115E" w:rsidRPr="00B25A81" w:rsidRDefault="0078115E" w:rsidP="4436C9F2">
      <w:pPr>
        <w:spacing w:after="120" w:line="240" w:lineRule="auto"/>
        <w:jc w:val="both"/>
        <w:rPr>
          <w:rFonts w:eastAsiaTheme="minorEastAsia"/>
          <w:sz w:val="24"/>
          <w:szCs w:val="24"/>
        </w:rPr>
      </w:pPr>
      <w:r>
        <w:rPr>
          <w:sz w:val="24"/>
        </w:rPr>
        <w:t xml:space="preserve">El Decret 104/2018, de 27 de juliol, del Consell, pel qual es despleguen els principis d’equitat i inclusió en el sistema educatiu valencià (DOGV 8356, 07.08.2018), té per objecte establir i regular els principis i les actuacions encaminades al desenrotllament d’un model inclusiu en el sistema educatiu valencià per a fer </w:t>
      </w:r>
      <w:r>
        <w:rPr>
          <w:sz w:val="24"/>
        </w:rPr>
        <w:lastRenderedPageBreak/>
        <w:t>efectius els principis d’equitat i igualtat d’oportunitats en l’accés, la participació, la permanència i el progrés de tot l’alumnat, i aconseguir que els centres docents es constituïsquen en elements dinamitzadors de la transformació social cap a la igualtat i la plena inclusió de totes les persones, especialment d’aquelles que es troben en situació de més vulnerabilitat i en risc d’exclusió.</w:t>
      </w:r>
    </w:p>
    <w:p w14:paraId="3B201372" w14:textId="393A443D" w:rsidR="0078115E" w:rsidRPr="00DA069A" w:rsidRDefault="0078115E" w:rsidP="4436C9F2">
      <w:pPr>
        <w:spacing w:after="120" w:line="240" w:lineRule="auto"/>
        <w:jc w:val="both"/>
        <w:rPr>
          <w:rFonts w:eastAsiaTheme="minorEastAsia"/>
          <w:sz w:val="24"/>
          <w:szCs w:val="24"/>
        </w:rPr>
      </w:pPr>
      <w:r>
        <w:rPr>
          <w:sz w:val="24"/>
        </w:rPr>
        <w:t>La Llei orgànica 8/2021, de 4 de juny, de protecció integral a la infància i l’adolescència contra la violència (BOE 134, 05.06.21), té per objecte garantir els drets fonamentals dels xiquets, xiquetes i adolescents a la seua integritat física, psíquica, psicològica i moral davant de qualsevol forma de violència, assegurar el lliure desenrotllament de la seua personalitat i establir mesures de protecció integral que incloguen la sensibilització, la prevenció, la detecció precoç, la protecció i la reparació del mal en tots els àmbits en els quals es desenrotlla la seua vida.</w:t>
      </w:r>
    </w:p>
    <w:p w14:paraId="5896D7E6" w14:textId="77777777" w:rsidR="0078115E" w:rsidRDefault="0078115E" w:rsidP="00DF5ABE">
      <w:pPr>
        <w:spacing w:after="120" w:line="240" w:lineRule="auto"/>
        <w:jc w:val="both"/>
        <w:rPr>
          <w:sz w:val="24"/>
        </w:rPr>
      </w:pPr>
      <w:r>
        <w:rPr>
          <w:sz w:val="24"/>
        </w:rPr>
        <w:t>La Resolució de 14 de febrer de 2019, de la Secretaria Autonòmica d’Educació i Investigació, per la qual es dicten instruccions per a aplicar-les als centres docents sostinguts amb fons públics d’ensenyances no universitàries de la Comunitat Valenciana davant de diversos supòsits de no convivència dels progenitors per motius de separació, divorci, nul·litat matrimonial, ruptura de parelles de fet o situacions anàlogues.</w:t>
      </w:r>
    </w:p>
    <w:p w14:paraId="1B6B8F63" w14:textId="77777777" w:rsidR="00100430" w:rsidRPr="00B25A81" w:rsidRDefault="00100430" w:rsidP="00C4258B">
      <w:pPr>
        <w:spacing w:after="120" w:line="240" w:lineRule="auto"/>
        <w:jc w:val="both"/>
        <w:rPr>
          <w:rFonts w:eastAsiaTheme="minorEastAsia"/>
          <w:sz w:val="24"/>
          <w:szCs w:val="24"/>
        </w:rPr>
      </w:pPr>
      <w:r w:rsidRPr="003D02CD">
        <w:rPr>
          <w:rFonts w:eastAsiaTheme="minorEastAsia"/>
          <w:sz w:val="24"/>
          <w:szCs w:val="24"/>
        </w:rPr>
        <w:t>La Llei 8/2008, de 20 de juny, de la Generalitat, dels drets de salut d'infants i adolescents (BOE-A-2008-12147).</w:t>
      </w:r>
    </w:p>
    <w:p w14:paraId="2DE58A71" w14:textId="7A68D48E" w:rsidR="0078115E" w:rsidRPr="00B25A81" w:rsidRDefault="0078115E" w:rsidP="4436C9F2">
      <w:pPr>
        <w:spacing w:after="120" w:line="240" w:lineRule="auto"/>
        <w:jc w:val="both"/>
        <w:rPr>
          <w:rFonts w:eastAsiaTheme="minorEastAsia"/>
          <w:sz w:val="24"/>
          <w:szCs w:val="24"/>
        </w:rPr>
      </w:pPr>
      <w:r>
        <w:rPr>
          <w:sz w:val="24"/>
        </w:rPr>
        <w:t xml:space="preserve">La Llei 15/2010, de 3 de desembre, de la Generalitat, d’autoritat del professorat (DOGV 6414, 10.02.2010). </w:t>
      </w:r>
    </w:p>
    <w:p w14:paraId="59FCDC81" w14:textId="79C7D30F" w:rsidR="0078115E" w:rsidRPr="00B25A81" w:rsidRDefault="0078115E" w:rsidP="4436C9F2">
      <w:pPr>
        <w:spacing w:after="120" w:line="240" w:lineRule="auto"/>
        <w:jc w:val="both"/>
        <w:rPr>
          <w:rFonts w:eastAsiaTheme="minorEastAsia"/>
          <w:sz w:val="24"/>
          <w:szCs w:val="24"/>
        </w:rPr>
      </w:pPr>
      <w:r>
        <w:rPr>
          <w:sz w:val="24"/>
        </w:rPr>
        <w:t>La Llei orgànica 10/2022, de 6 de setembre, de garantia integral de la llibertat sexual (BOE 215, 07.09.2022), pretén ser la garantia i la protecció integral del dret a la llibertat sexual i l’erradicació de totes les violències sexuals.</w:t>
      </w:r>
    </w:p>
    <w:p w14:paraId="54A41754" w14:textId="14A80249" w:rsidR="0078115E" w:rsidRPr="00B25A81" w:rsidRDefault="0078115E" w:rsidP="4436C9F2">
      <w:pPr>
        <w:spacing w:after="120" w:line="240" w:lineRule="auto"/>
        <w:jc w:val="both"/>
        <w:rPr>
          <w:rFonts w:eastAsiaTheme="minorEastAsia"/>
          <w:sz w:val="24"/>
          <w:szCs w:val="24"/>
        </w:rPr>
      </w:pPr>
      <w:r>
        <w:rPr>
          <w:sz w:val="24"/>
        </w:rPr>
        <w:t>La Llei 15/2022, de 12 de juliol, integral per a la igualtat de tracte i la no-discriminació (BOE 167, 13.07.2022), té per objecte garantir i promoure el dret a la igualtat de tracte i la no-discriminació, així com respectar la mateixa dignitat de les persones, en desplegament dels articles 9.2, 10 i 14 de la Constitució que tracten sobre la igualtat, el dret, els deures fonamentals i les llibertats. A este efecte, la llei regula els drets i les obligacions de les persones, físiques o jurídiques, públiques o privades, establix principis d’actuació dels poders públics i preveu mesures destinades a previndre, eliminar i corregir qualsevol forma de discriminació, directa o indirecta, en els sectors públic i privat.</w:t>
      </w:r>
    </w:p>
    <w:p w14:paraId="361FE2E2" w14:textId="3FB81D21" w:rsidR="0078115E" w:rsidRPr="00B25A81" w:rsidRDefault="0892BECF" w:rsidP="4436C9F2">
      <w:pPr>
        <w:spacing w:after="120" w:line="240" w:lineRule="auto"/>
        <w:jc w:val="both"/>
        <w:rPr>
          <w:rFonts w:eastAsiaTheme="minorEastAsia"/>
          <w:sz w:val="24"/>
          <w:szCs w:val="24"/>
        </w:rPr>
      </w:pPr>
      <w:r>
        <w:rPr>
          <w:sz w:val="24"/>
        </w:rPr>
        <w:t>Decret 195/2022, d’11 de novembre, del Consell, d’igualtat i convivència en el sistema educatiu valencià (DOGV 9471, 16.11.2022).</w:t>
      </w:r>
    </w:p>
    <w:p w14:paraId="004FCB20" w14:textId="565DE4EE" w:rsidR="0078115E" w:rsidRPr="00DA069A" w:rsidRDefault="0078115E" w:rsidP="4436C9F2">
      <w:pPr>
        <w:spacing w:after="120" w:line="240" w:lineRule="auto"/>
        <w:jc w:val="both"/>
        <w:rPr>
          <w:rFonts w:eastAsiaTheme="minorEastAsia"/>
          <w:sz w:val="24"/>
          <w:szCs w:val="24"/>
        </w:rPr>
      </w:pPr>
      <w:r>
        <w:rPr>
          <w:sz w:val="24"/>
        </w:rPr>
        <w:lastRenderedPageBreak/>
        <w:t>La Llei 1/2023, de 20 de febrer, de cooperació per al desenrotllament sostenible i la solidaritat global (BOE 44, 21.02.2023), dedica l’article 11 a l’educació per al desenrotllament sostenible i la ciutadania global.</w:t>
      </w:r>
    </w:p>
    <w:p w14:paraId="103047FF" w14:textId="32EFA3FE" w:rsidR="0078115E" w:rsidRPr="00B25A81" w:rsidRDefault="0078115E" w:rsidP="4436C9F2">
      <w:pPr>
        <w:spacing w:after="120" w:line="240" w:lineRule="auto"/>
        <w:jc w:val="both"/>
        <w:rPr>
          <w:rFonts w:eastAsiaTheme="minorEastAsia"/>
          <w:sz w:val="24"/>
          <w:szCs w:val="24"/>
        </w:rPr>
      </w:pPr>
      <w:r>
        <w:rPr>
          <w:sz w:val="24"/>
        </w:rPr>
        <w:t xml:space="preserve">La Llei 4/2023, de 28 de febrer, per a la igualtat real i efectiva de les persones </w:t>
      </w:r>
      <w:proofErr w:type="spellStart"/>
      <w:r>
        <w:rPr>
          <w:sz w:val="24"/>
        </w:rPr>
        <w:t>trans</w:t>
      </w:r>
      <w:proofErr w:type="spellEnd"/>
      <w:r>
        <w:rPr>
          <w:sz w:val="24"/>
        </w:rPr>
        <w:t xml:space="preserve"> i per a la garantia dels drets de les persones LGTBI (BOE 51, 01.03.2023), establix mesures en l’àmbit educatiu.</w:t>
      </w:r>
    </w:p>
    <w:p w14:paraId="2746AC0D" w14:textId="3010268B" w:rsidR="0078115E" w:rsidRPr="000E606D" w:rsidRDefault="0078115E" w:rsidP="4436C9F2">
      <w:pPr>
        <w:spacing w:after="120" w:line="240" w:lineRule="auto"/>
        <w:jc w:val="both"/>
        <w:rPr>
          <w:rFonts w:eastAsiaTheme="minorEastAsia"/>
          <w:sz w:val="24"/>
          <w:szCs w:val="24"/>
        </w:rPr>
      </w:pPr>
      <w:r>
        <w:rPr>
          <w:sz w:val="24"/>
        </w:rPr>
        <w:t>La Llei 2/2023, de 13 de març, de la Generalitat, de protecció, benestar i tinença d’animals de companyia i altres mesures de benestar animal (DOGV 9553, 14.03.2023), indica que la conselleria competent en educació haurà de programar anualment en els centres escolars accions educatives i de sensibilització sobre els objectius i principis d’esta llei.</w:t>
      </w:r>
    </w:p>
    <w:p w14:paraId="5D432939" w14:textId="789E8C99" w:rsidR="0078115E" w:rsidRPr="000E606D" w:rsidRDefault="0078115E" w:rsidP="4436C9F2">
      <w:pPr>
        <w:spacing w:after="120" w:line="240" w:lineRule="auto"/>
        <w:jc w:val="both"/>
        <w:rPr>
          <w:rFonts w:eastAsiaTheme="minorEastAsia"/>
          <w:sz w:val="24"/>
          <w:szCs w:val="24"/>
        </w:rPr>
      </w:pPr>
      <w:r>
        <w:rPr>
          <w:sz w:val="24"/>
        </w:rPr>
        <w:t>La Llei 4/2023, de 13 d’abril, de la Generalitat, de participació ciutadana i foment de l’associacionisme de la Comunitat Valenciana (DOGV 9579, 20.04.2023), inclou referències a la participació ciutadana en el sistema educatiu valencià.</w:t>
      </w:r>
    </w:p>
    <w:p w14:paraId="74914C17" w14:textId="40326D3A" w:rsidR="0078115E" w:rsidRPr="00B25A81" w:rsidRDefault="0078115E" w:rsidP="4436C9F2">
      <w:pPr>
        <w:spacing w:after="120" w:line="240" w:lineRule="auto"/>
        <w:jc w:val="both"/>
        <w:rPr>
          <w:rFonts w:eastAsiaTheme="minorEastAsia"/>
          <w:sz w:val="24"/>
          <w:szCs w:val="24"/>
        </w:rPr>
      </w:pPr>
      <w:r>
        <w:rPr>
          <w:sz w:val="24"/>
        </w:rPr>
        <w:t>La Llei 5/2023, de 13 d’abril, de la Generalitat, integral de mesures contra el despoblament i per l’equitat territorial en la Comunitat Valenciana (DOGV 9580, 21.04.2023), té com a finalitat promoure i garantir la permanència en el sistema educatiu de l’alumnat de les zones rurals, més allà de l’ensenyança bàsica, i aconseguir els principis d’equitat, no-discriminació i igualtat d’oportunitats que regixen el sistema educatiu, així com el desenrotllament de les accions i els programes que incidisquen en el manteniment i impuls de la llengua i la cultura pròpies, com els de cohesió social i territorial.</w:t>
      </w:r>
    </w:p>
    <w:p w14:paraId="05210D23" w14:textId="77777777" w:rsidR="0078115E" w:rsidRPr="000E606D" w:rsidRDefault="0078115E" w:rsidP="00DF5ABE">
      <w:pPr>
        <w:spacing w:after="120" w:line="240" w:lineRule="auto"/>
        <w:jc w:val="both"/>
        <w:rPr>
          <w:rFonts w:eastAsiaTheme="minorEastAsia"/>
          <w:sz w:val="24"/>
          <w:szCs w:val="24"/>
        </w:rPr>
      </w:pPr>
      <w:r>
        <w:rPr>
          <w:sz w:val="24"/>
        </w:rPr>
        <w:t>L’Orde 20/2019, de 30 d’abril, de la Conselleria d’Educació, Investigació, Cultura i Esport, per la qual es regula l’organització de la resposta educativa per a la inclusió de l’alumnat en els centres docents sostinguts amb fons públics del sistema educatiu valencià (DOGV 8540, 03.05.2019), té per objecte regular l’organització de la resposta educativa en els centres docents, en el marc de l’educació inclusiva, amb la finalitat de garantir l’accés, la participació, la permanència i el progrés de tot l’alumnat, com a nucli del dret fonamental a l’educació i des dels principis de qualitat, igualtat d’oportunitats, equitat i accessibilitat universal.</w:t>
      </w:r>
    </w:p>
    <w:p w14:paraId="6001B814" w14:textId="51E5F9D6" w:rsidR="0078115E" w:rsidRPr="00B25A81" w:rsidRDefault="0078115E" w:rsidP="4436C9F2">
      <w:pPr>
        <w:spacing w:after="120" w:line="240" w:lineRule="auto"/>
        <w:jc w:val="both"/>
        <w:rPr>
          <w:rFonts w:eastAsiaTheme="minorEastAsia"/>
          <w:sz w:val="24"/>
          <w:szCs w:val="24"/>
        </w:rPr>
      </w:pPr>
      <w:r>
        <w:rPr>
          <w:sz w:val="24"/>
        </w:rPr>
        <w:t>El Decret 72/2021, de 21 de maig, del Consell, d’organització de l’orientació educativa i professional en el sistema educatiu valencià (DOGV 03.06.2021).</w:t>
      </w:r>
    </w:p>
    <w:p w14:paraId="3CFFB23B" w14:textId="54F758B3" w:rsidR="0078115E" w:rsidRPr="00B25A81" w:rsidRDefault="0078115E" w:rsidP="4436C9F2">
      <w:pPr>
        <w:spacing w:after="120" w:line="240" w:lineRule="auto"/>
        <w:jc w:val="both"/>
        <w:rPr>
          <w:rFonts w:eastAsiaTheme="minorEastAsia"/>
          <w:sz w:val="24"/>
          <w:szCs w:val="24"/>
        </w:rPr>
      </w:pPr>
      <w:r>
        <w:rPr>
          <w:sz w:val="24"/>
        </w:rPr>
        <w:t>Per tot això, en virtut de les competències que em conferix l’article 9 del Decret 38/2025, de 4 de març, del Consell, d’aprovació del Reglament orgànic i funcional de la Conselleria d’Educació, Cultura, Universitats i Ocupació,</w:t>
      </w:r>
    </w:p>
    <w:p w14:paraId="3865488B" w14:textId="77777777" w:rsidR="0078115E" w:rsidRPr="00B25A81" w:rsidRDefault="0078115E" w:rsidP="00DF5ABE">
      <w:pPr>
        <w:spacing w:after="120" w:line="240" w:lineRule="auto"/>
        <w:jc w:val="both"/>
        <w:rPr>
          <w:rFonts w:eastAsiaTheme="minorEastAsia"/>
          <w:sz w:val="24"/>
          <w:szCs w:val="24"/>
        </w:rPr>
      </w:pPr>
      <w:r>
        <w:rPr>
          <w:sz w:val="24"/>
        </w:rPr>
        <w:t>RESOLC</w:t>
      </w:r>
    </w:p>
    <w:p w14:paraId="209CBE6F" w14:textId="77777777" w:rsidR="0078115E" w:rsidRPr="00B25A81" w:rsidRDefault="0078115E" w:rsidP="00DF5ABE">
      <w:pPr>
        <w:spacing w:after="120" w:line="240" w:lineRule="auto"/>
        <w:jc w:val="both"/>
        <w:rPr>
          <w:rFonts w:eastAsiaTheme="minorEastAsia"/>
          <w:sz w:val="24"/>
          <w:szCs w:val="24"/>
        </w:rPr>
      </w:pPr>
      <w:r>
        <w:rPr>
          <w:sz w:val="24"/>
        </w:rPr>
        <w:t>Apartat únic</w:t>
      </w:r>
    </w:p>
    <w:p w14:paraId="38427C2B" w14:textId="77777777" w:rsidR="0078115E" w:rsidRPr="00B25A81" w:rsidRDefault="0078115E" w:rsidP="00DF5ABE">
      <w:pPr>
        <w:spacing w:after="120" w:line="240" w:lineRule="auto"/>
        <w:jc w:val="both"/>
        <w:rPr>
          <w:rFonts w:eastAsiaTheme="minorEastAsia"/>
          <w:sz w:val="24"/>
          <w:szCs w:val="24"/>
        </w:rPr>
      </w:pPr>
      <w:r>
        <w:rPr>
          <w:sz w:val="24"/>
        </w:rPr>
        <w:lastRenderedPageBreak/>
        <w:t>Aprovar les instruccions incloses en l’annex I, a les quals haurà d’ajustar-se l’organització i el funcionament dels conservatoris i centres autoritzats d’ensenyances artístiques elementals i professionals de Música i Dansa de la Comunitat Valenciana per al curs 2025-2026.</w:t>
      </w:r>
    </w:p>
    <w:p w14:paraId="69A26146" w14:textId="77777777" w:rsidR="0078115E" w:rsidRPr="00B25A81" w:rsidRDefault="0078115E" w:rsidP="00DF5ABE">
      <w:pPr>
        <w:spacing w:after="120" w:line="240" w:lineRule="auto"/>
        <w:jc w:val="both"/>
        <w:rPr>
          <w:rFonts w:eastAsiaTheme="minorEastAsia"/>
          <w:sz w:val="24"/>
          <w:szCs w:val="24"/>
        </w:rPr>
      </w:pPr>
    </w:p>
    <w:p w14:paraId="157AAA9A" w14:textId="029031CA" w:rsidR="0078115E" w:rsidRPr="00B25A81" w:rsidRDefault="0078115E" w:rsidP="00DF5ABE">
      <w:pPr>
        <w:spacing w:after="120" w:line="240" w:lineRule="auto"/>
        <w:jc w:val="both"/>
        <w:rPr>
          <w:rFonts w:eastAsiaTheme="minorEastAsia"/>
          <w:sz w:val="24"/>
          <w:szCs w:val="24"/>
        </w:rPr>
      </w:pPr>
      <w:r>
        <w:rPr>
          <w:sz w:val="24"/>
        </w:rPr>
        <w:t xml:space="preserve">València, x de </w:t>
      </w:r>
      <w:r w:rsidR="00100430">
        <w:rPr>
          <w:sz w:val="24"/>
        </w:rPr>
        <w:t>juliol</w:t>
      </w:r>
      <w:r>
        <w:rPr>
          <w:sz w:val="24"/>
        </w:rPr>
        <w:t xml:space="preserve"> de 2025.</w:t>
      </w:r>
    </w:p>
    <w:p w14:paraId="1DEF8634" w14:textId="77777777" w:rsidR="0078115E" w:rsidRPr="00B25A81" w:rsidRDefault="0078115E" w:rsidP="00DF5ABE">
      <w:pPr>
        <w:spacing w:after="0" w:line="240" w:lineRule="auto"/>
        <w:jc w:val="both"/>
        <w:rPr>
          <w:rFonts w:eastAsiaTheme="minorEastAsia"/>
          <w:sz w:val="24"/>
          <w:szCs w:val="24"/>
        </w:rPr>
      </w:pPr>
      <w:r>
        <w:rPr>
          <w:sz w:val="24"/>
        </w:rPr>
        <w:t xml:space="preserve">Daniel </w:t>
      </w:r>
      <w:proofErr w:type="spellStart"/>
      <w:r>
        <w:rPr>
          <w:sz w:val="24"/>
        </w:rPr>
        <w:t>McEvoy</w:t>
      </w:r>
      <w:proofErr w:type="spellEnd"/>
      <w:r>
        <w:rPr>
          <w:sz w:val="24"/>
        </w:rPr>
        <w:t xml:space="preserve"> Bravo</w:t>
      </w:r>
    </w:p>
    <w:p w14:paraId="08FC2B79" w14:textId="77777777" w:rsidR="0078115E" w:rsidRDefault="0078115E" w:rsidP="00DF5ABE">
      <w:pPr>
        <w:spacing w:after="0" w:line="240" w:lineRule="auto"/>
        <w:jc w:val="both"/>
        <w:rPr>
          <w:rFonts w:eastAsiaTheme="minorEastAsia"/>
          <w:sz w:val="24"/>
          <w:szCs w:val="24"/>
        </w:rPr>
      </w:pPr>
      <w:r>
        <w:rPr>
          <w:sz w:val="24"/>
        </w:rPr>
        <w:t>Secretari autonòmic d’Educació</w:t>
      </w:r>
    </w:p>
    <w:p w14:paraId="007EED28" w14:textId="77777777" w:rsidR="0078115E" w:rsidRDefault="0078115E" w:rsidP="00DF5ABE">
      <w:pPr>
        <w:spacing w:after="0" w:line="240" w:lineRule="auto"/>
        <w:jc w:val="both"/>
        <w:rPr>
          <w:rFonts w:eastAsiaTheme="minorEastAsia"/>
          <w:sz w:val="24"/>
          <w:szCs w:val="24"/>
        </w:rPr>
      </w:pPr>
    </w:p>
    <w:p w14:paraId="2094B80B" w14:textId="04654179" w:rsidR="0078115E" w:rsidRDefault="0078115E" w:rsidP="00DF5ABE">
      <w:pPr>
        <w:jc w:val="both"/>
        <w:rPr>
          <w:rFonts w:eastAsiaTheme="minorEastAsia"/>
          <w:sz w:val="24"/>
          <w:szCs w:val="24"/>
        </w:rPr>
      </w:pPr>
      <w:r>
        <w:br w:type="page"/>
      </w:r>
    </w:p>
    <w:p w14:paraId="162407DF" w14:textId="77777777" w:rsidR="0078115E" w:rsidRPr="00B25A81" w:rsidRDefault="0078115E" w:rsidP="00F7274B">
      <w:pPr>
        <w:spacing w:after="120" w:line="240" w:lineRule="auto"/>
        <w:jc w:val="center"/>
        <w:rPr>
          <w:rFonts w:eastAsiaTheme="minorEastAsia"/>
          <w:sz w:val="24"/>
          <w:szCs w:val="24"/>
        </w:rPr>
      </w:pPr>
      <w:r>
        <w:rPr>
          <w:sz w:val="24"/>
        </w:rPr>
        <w:lastRenderedPageBreak/>
        <w:t>ANNEX I</w:t>
      </w:r>
    </w:p>
    <w:p w14:paraId="3B8D7505" w14:textId="09F0D941" w:rsidR="0078115E" w:rsidRDefault="0078115E" w:rsidP="00DF5ABE">
      <w:pPr>
        <w:spacing w:after="0" w:line="240" w:lineRule="auto"/>
        <w:jc w:val="both"/>
        <w:rPr>
          <w:rFonts w:eastAsiaTheme="minorEastAsia"/>
          <w:sz w:val="24"/>
          <w:szCs w:val="24"/>
        </w:rPr>
      </w:pPr>
      <w:r>
        <w:rPr>
          <w:sz w:val="24"/>
        </w:rPr>
        <w:t>Instruccions d’organització i funcionament en els conservatoris i centres autoritzats d’ensenyances artístiques elementals i professionals de Música i Dansa, per al curs acadèmic 2025-2026.</w:t>
      </w:r>
    </w:p>
    <w:p w14:paraId="4E6919B7" w14:textId="77777777" w:rsidR="0078115E" w:rsidRDefault="0078115E" w:rsidP="00DF5ABE">
      <w:pPr>
        <w:spacing w:after="0" w:line="240" w:lineRule="auto"/>
        <w:jc w:val="both"/>
        <w:rPr>
          <w:rFonts w:eastAsiaTheme="minorEastAsia"/>
          <w:sz w:val="24"/>
          <w:szCs w:val="24"/>
        </w:rPr>
      </w:pPr>
    </w:p>
    <w:p w14:paraId="40ED37E9" w14:textId="1AA03CF8" w:rsidR="0078115E" w:rsidRDefault="0078115E" w:rsidP="00DF5ABE">
      <w:pPr>
        <w:spacing w:after="0" w:line="240" w:lineRule="auto"/>
        <w:jc w:val="both"/>
        <w:rPr>
          <w:rFonts w:eastAsiaTheme="minorEastAsia"/>
          <w:sz w:val="24"/>
          <w:szCs w:val="24"/>
        </w:rPr>
      </w:pPr>
      <w:bookmarkStart w:id="0" w:name="_Hlk198880465"/>
      <w:r>
        <w:rPr>
          <w:sz w:val="24"/>
        </w:rPr>
        <w:t>ÍNDEX</w:t>
      </w:r>
    </w:p>
    <w:sdt>
      <w:sdtPr>
        <w:rPr>
          <w:rFonts w:asciiTheme="minorHAnsi" w:eastAsiaTheme="minorEastAsia" w:hAnsiTheme="minorHAnsi" w:cstheme="minorBidi"/>
          <w:color w:val="auto"/>
          <w:kern w:val="2"/>
          <w:sz w:val="22"/>
          <w:szCs w:val="22"/>
          <w:lang w:eastAsia="en-US"/>
          <w14:ligatures w14:val="standardContextual"/>
        </w:rPr>
        <w:id w:val="1078080427"/>
        <w:docPartObj>
          <w:docPartGallery w:val="Table of Contents"/>
          <w:docPartUnique/>
        </w:docPartObj>
      </w:sdtPr>
      <w:sdtEndPr/>
      <w:sdtContent>
        <w:p w14:paraId="363CAE06" w14:textId="64E6941A" w:rsidR="00DF5ABE" w:rsidRDefault="00DF5ABE" w:rsidP="00DF5ABE">
          <w:pPr>
            <w:pStyle w:val="TtuloTDC"/>
            <w:jc w:val="both"/>
          </w:pPr>
        </w:p>
        <w:p w14:paraId="02DE83D0" w14:textId="502AAF7E" w:rsidR="00CD19CE" w:rsidRDefault="69A90187">
          <w:pPr>
            <w:pStyle w:val="TDC2"/>
            <w:tabs>
              <w:tab w:val="right" w:leader="dot" w:pos="8494"/>
            </w:tabs>
            <w:rPr>
              <w:rFonts w:eastAsiaTheme="minorEastAsia"/>
              <w:noProof/>
              <w:sz w:val="24"/>
              <w:szCs w:val="24"/>
              <w:lang w:val="es-ES" w:eastAsia="es-ES"/>
            </w:rPr>
          </w:pPr>
          <w:r>
            <w:fldChar w:fldCharType="begin"/>
          </w:r>
          <w:r w:rsidR="00DF5ABE">
            <w:instrText>TOC \o "1-3" \z \u \h</w:instrText>
          </w:r>
          <w:r>
            <w:fldChar w:fldCharType="separate"/>
          </w:r>
          <w:hyperlink w:anchor="_Toc203036460" w:history="1">
            <w:r w:rsidR="00CD19CE" w:rsidRPr="00E93C26">
              <w:rPr>
                <w:rStyle w:val="Hipervnculo"/>
                <w:noProof/>
              </w:rPr>
              <w:t>1. PROJECTE EDUCATIU DE CENTRE</w:t>
            </w:r>
            <w:r w:rsidR="00CD19CE">
              <w:rPr>
                <w:noProof/>
                <w:webHidden/>
              </w:rPr>
              <w:tab/>
            </w:r>
            <w:r w:rsidR="00CD19CE">
              <w:rPr>
                <w:noProof/>
                <w:webHidden/>
              </w:rPr>
              <w:fldChar w:fldCharType="begin"/>
            </w:r>
            <w:r w:rsidR="00CD19CE">
              <w:rPr>
                <w:noProof/>
                <w:webHidden/>
              </w:rPr>
              <w:instrText xml:space="preserve"> PAGEREF _Toc203036460 \h </w:instrText>
            </w:r>
            <w:r w:rsidR="00CD19CE">
              <w:rPr>
                <w:noProof/>
                <w:webHidden/>
              </w:rPr>
            </w:r>
            <w:r w:rsidR="00CD19CE">
              <w:rPr>
                <w:noProof/>
                <w:webHidden/>
              </w:rPr>
              <w:fldChar w:fldCharType="separate"/>
            </w:r>
            <w:r w:rsidR="00CD19CE">
              <w:rPr>
                <w:noProof/>
                <w:webHidden/>
              </w:rPr>
              <w:t>8</w:t>
            </w:r>
            <w:r w:rsidR="00CD19CE">
              <w:rPr>
                <w:noProof/>
                <w:webHidden/>
              </w:rPr>
              <w:fldChar w:fldCharType="end"/>
            </w:r>
          </w:hyperlink>
        </w:p>
        <w:p w14:paraId="2D737B23" w14:textId="1B1BAA70" w:rsidR="00CD19CE" w:rsidRDefault="00CD19CE">
          <w:pPr>
            <w:pStyle w:val="TDC3"/>
            <w:tabs>
              <w:tab w:val="right" w:leader="dot" w:pos="8494"/>
            </w:tabs>
            <w:rPr>
              <w:rFonts w:eastAsiaTheme="minorEastAsia"/>
              <w:noProof/>
              <w:sz w:val="24"/>
              <w:szCs w:val="24"/>
              <w:lang w:val="es-ES" w:eastAsia="es-ES"/>
            </w:rPr>
          </w:pPr>
          <w:hyperlink w:anchor="_Toc203036461" w:history="1">
            <w:r w:rsidRPr="00E93C26">
              <w:rPr>
                <w:rStyle w:val="Hipervnculo"/>
                <w:noProof/>
              </w:rPr>
              <w:t>1.1 Consideracions generals</w:t>
            </w:r>
            <w:r>
              <w:rPr>
                <w:noProof/>
                <w:webHidden/>
              </w:rPr>
              <w:tab/>
            </w:r>
            <w:r>
              <w:rPr>
                <w:noProof/>
                <w:webHidden/>
              </w:rPr>
              <w:fldChar w:fldCharType="begin"/>
            </w:r>
            <w:r>
              <w:rPr>
                <w:noProof/>
                <w:webHidden/>
              </w:rPr>
              <w:instrText xml:space="preserve"> PAGEREF _Toc203036461 \h </w:instrText>
            </w:r>
            <w:r>
              <w:rPr>
                <w:noProof/>
                <w:webHidden/>
              </w:rPr>
            </w:r>
            <w:r>
              <w:rPr>
                <w:noProof/>
                <w:webHidden/>
              </w:rPr>
              <w:fldChar w:fldCharType="separate"/>
            </w:r>
            <w:r>
              <w:rPr>
                <w:noProof/>
                <w:webHidden/>
              </w:rPr>
              <w:t>8</w:t>
            </w:r>
            <w:r>
              <w:rPr>
                <w:noProof/>
                <w:webHidden/>
              </w:rPr>
              <w:fldChar w:fldCharType="end"/>
            </w:r>
          </w:hyperlink>
        </w:p>
        <w:p w14:paraId="4247A683" w14:textId="00DC1936" w:rsidR="00CD19CE" w:rsidRDefault="00CD19CE">
          <w:pPr>
            <w:pStyle w:val="TDC3"/>
            <w:tabs>
              <w:tab w:val="right" w:leader="dot" w:pos="8494"/>
            </w:tabs>
            <w:rPr>
              <w:rFonts w:eastAsiaTheme="minorEastAsia"/>
              <w:noProof/>
              <w:sz w:val="24"/>
              <w:szCs w:val="24"/>
              <w:lang w:val="es-ES" w:eastAsia="es-ES"/>
            </w:rPr>
          </w:pPr>
          <w:hyperlink w:anchor="_Toc203036462" w:history="1">
            <w:r w:rsidRPr="00E93C26">
              <w:rPr>
                <w:rStyle w:val="Hipervnculo"/>
                <w:noProof/>
              </w:rPr>
              <w:t>1.2 Altres aspectes relatius al PEC</w:t>
            </w:r>
            <w:r>
              <w:rPr>
                <w:noProof/>
                <w:webHidden/>
              </w:rPr>
              <w:tab/>
            </w:r>
            <w:r>
              <w:rPr>
                <w:noProof/>
                <w:webHidden/>
              </w:rPr>
              <w:fldChar w:fldCharType="begin"/>
            </w:r>
            <w:r>
              <w:rPr>
                <w:noProof/>
                <w:webHidden/>
              </w:rPr>
              <w:instrText xml:space="preserve"> PAGEREF _Toc203036462 \h </w:instrText>
            </w:r>
            <w:r>
              <w:rPr>
                <w:noProof/>
                <w:webHidden/>
              </w:rPr>
            </w:r>
            <w:r>
              <w:rPr>
                <w:noProof/>
                <w:webHidden/>
              </w:rPr>
              <w:fldChar w:fldCharType="separate"/>
            </w:r>
            <w:r>
              <w:rPr>
                <w:noProof/>
                <w:webHidden/>
              </w:rPr>
              <w:t>9</w:t>
            </w:r>
            <w:r>
              <w:rPr>
                <w:noProof/>
                <w:webHidden/>
              </w:rPr>
              <w:fldChar w:fldCharType="end"/>
            </w:r>
          </w:hyperlink>
        </w:p>
        <w:p w14:paraId="51CBD44B" w14:textId="43A396F9" w:rsidR="00CD19CE" w:rsidRDefault="00CD19CE">
          <w:pPr>
            <w:pStyle w:val="TDC2"/>
            <w:tabs>
              <w:tab w:val="right" w:leader="dot" w:pos="8494"/>
            </w:tabs>
            <w:rPr>
              <w:rFonts w:eastAsiaTheme="minorEastAsia"/>
              <w:noProof/>
              <w:sz w:val="24"/>
              <w:szCs w:val="24"/>
              <w:lang w:val="es-ES" w:eastAsia="es-ES"/>
            </w:rPr>
          </w:pPr>
          <w:hyperlink w:anchor="_Toc203036463" w:history="1">
            <w:r w:rsidRPr="00E93C26">
              <w:rPr>
                <w:rStyle w:val="Hipervnculo"/>
                <w:noProof/>
              </w:rPr>
              <w:t>2. PROJECTE DE GESTIÓ I RÈGIM ECONÒMIC</w:t>
            </w:r>
            <w:r>
              <w:rPr>
                <w:noProof/>
                <w:webHidden/>
              </w:rPr>
              <w:tab/>
            </w:r>
            <w:r>
              <w:rPr>
                <w:noProof/>
                <w:webHidden/>
              </w:rPr>
              <w:fldChar w:fldCharType="begin"/>
            </w:r>
            <w:r>
              <w:rPr>
                <w:noProof/>
                <w:webHidden/>
              </w:rPr>
              <w:instrText xml:space="preserve"> PAGEREF _Toc203036463 \h </w:instrText>
            </w:r>
            <w:r>
              <w:rPr>
                <w:noProof/>
                <w:webHidden/>
              </w:rPr>
            </w:r>
            <w:r>
              <w:rPr>
                <w:noProof/>
                <w:webHidden/>
              </w:rPr>
              <w:fldChar w:fldCharType="separate"/>
            </w:r>
            <w:r>
              <w:rPr>
                <w:noProof/>
                <w:webHidden/>
              </w:rPr>
              <w:t>11</w:t>
            </w:r>
            <w:r>
              <w:rPr>
                <w:noProof/>
                <w:webHidden/>
              </w:rPr>
              <w:fldChar w:fldCharType="end"/>
            </w:r>
          </w:hyperlink>
        </w:p>
        <w:p w14:paraId="139C1FE2" w14:textId="5C029CE3" w:rsidR="00CD19CE" w:rsidRDefault="00CD19CE">
          <w:pPr>
            <w:pStyle w:val="TDC3"/>
            <w:tabs>
              <w:tab w:val="right" w:leader="dot" w:pos="8494"/>
            </w:tabs>
            <w:rPr>
              <w:rFonts w:eastAsiaTheme="minorEastAsia"/>
              <w:noProof/>
              <w:sz w:val="24"/>
              <w:szCs w:val="24"/>
              <w:lang w:val="es-ES" w:eastAsia="es-ES"/>
            </w:rPr>
          </w:pPr>
          <w:hyperlink w:anchor="_Toc203036464" w:history="1">
            <w:r w:rsidRPr="00E93C26">
              <w:rPr>
                <w:rStyle w:val="Hipervnculo"/>
                <w:noProof/>
              </w:rPr>
              <w:t>2.1 Consideracions generals</w:t>
            </w:r>
            <w:r>
              <w:rPr>
                <w:noProof/>
                <w:webHidden/>
              </w:rPr>
              <w:tab/>
            </w:r>
            <w:r>
              <w:rPr>
                <w:noProof/>
                <w:webHidden/>
              </w:rPr>
              <w:fldChar w:fldCharType="begin"/>
            </w:r>
            <w:r>
              <w:rPr>
                <w:noProof/>
                <w:webHidden/>
              </w:rPr>
              <w:instrText xml:space="preserve"> PAGEREF _Toc203036464 \h </w:instrText>
            </w:r>
            <w:r>
              <w:rPr>
                <w:noProof/>
                <w:webHidden/>
              </w:rPr>
            </w:r>
            <w:r>
              <w:rPr>
                <w:noProof/>
                <w:webHidden/>
              </w:rPr>
              <w:fldChar w:fldCharType="separate"/>
            </w:r>
            <w:r>
              <w:rPr>
                <w:noProof/>
                <w:webHidden/>
              </w:rPr>
              <w:t>11</w:t>
            </w:r>
            <w:r>
              <w:rPr>
                <w:noProof/>
                <w:webHidden/>
              </w:rPr>
              <w:fldChar w:fldCharType="end"/>
            </w:r>
          </w:hyperlink>
        </w:p>
        <w:p w14:paraId="677FE463" w14:textId="0F382651" w:rsidR="00CD19CE" w:rsidRDefault="00CD19CE">
          <w:pPr>
            <w:pStyle w:val="TDC3"/>
            <w:tabs>
              <w:tab w:val="right" w:leader="dot" w:pos="8494"/>
            </w:tabs>
            <w:rPr>
              <w:rFonts w:eastAsiaTheme="minorEastAsia"/>
              <w:noProof/>
              <w:sz w:val="24"/>
              <w:szCs w:val="24"/>
              <w:lang w:val="es-ES" w:eastAsia="es-ES"/>
            </w:rPr>
          </w:pPr>
          <w:hyperlink w:anchor="_Toc203036465" w:history="1">
            <w:r w:rsidRPr="00E93C26">
              <w:rPr>
                <w:rStyle w:val="Hipervnculo"/>
                <w:noProof/>
              </w:rPr>
              <w:t>2.2 Altres aspectes relatius al projecte de gestió i règim econòmic</w:t>
            </w:r>
            <w:r>
              <w:rPr>
                <w:noProof/>
                <w:webHidden/>
              </w:rPr>
              <w:tab/>
            </w:r>
            <w:r>
              <w:rPr>
                <w:noProof/>
                <w:webHidden/>
              </w:rPr>
              <w:fldChar w:fldCharType="begin"/>
            </w:r>
            <w:r>
              <w:rPr>
                <w:noProof/>
                <w:webHidden/>
              </w:rPr>
              <w:instrText xml:space="preserve"> PAGEREF _Toc203036465 \h </w:instrText>
            </w:r>
            <w:r>
              <w:rPr>
                <w:noProof/>
                <w:webHidden/>
              </w:rPr>
            </w:r>
            <w:r>
              <w:rPr>
                <w:noProof/>
                <w:webHidden/>
              </w:rPr>
              <w:fldChar w:fldCharType="separate"/>
            </w:r>
            <w:r>
              <w:rPr>
                <w:noProof/>
                <w:webHidden/>
              </w:rPr>
              <w:t>12</w:t>
            </w:r>
            <w:r>
              <w:rPr>
                <w:noProof/>
                <w:webHidden/>
              </w:rPr>
              <w:fldChar w:fldCharType="end"/>
            </w:r>
          </w:hyperlink>
        </w:p>
        <w:p w14:paraId="30698827" w14:textId="5550B0A9" w:rsidR="00CD19CE" w:rsidRDefault="00CD19CE">
          <w:pPr>
            <w:pStyle w:val="TDC2"/>
            <w:tabs>
              <w:tab w:val="right" w:leader="dot" w:pos="8494"/>
            </w:tabs>
            <w:rPr>
              <w:rFonts w:eastAsiaTheme="minorEastAsia"/>
              <w:noProof/>
              <w:sz w:val="24"/>
              <w:szCs w:val="24"/>
              <w:lang w:val="es-ES" w:eastAsia="es-ES"/>
            </w:rPr>
          </w:pPr>
          <w:hyperlink w:anchor="_Toc203036466" w:history="1">
            <w:r w:rsidRPr="00E93C26">
              <w:rPr>
                <w:rStyle w:val="Hipervnculo"/>
                <w:noProof/>
              </w:rPr>
              <w:t>3. NORMES D’ORGANITZACIÓ I FUNCIONAMENT</w:t>
            </w:r>
            <w:r>
              <w:rPr>
                <w:noProof/>
                <w:webHidden/>
              </w:rPr>
              <w:tab/>
            </w:r>
            <w:r>
              <w:rPr>
                <w:noProof/>
                <w:webHidden/>
              </w:rPr>
              <w:fldChar w:fldCharType="begin"/>
            </w:r>
            <w:r>
              <w:rPr>
                <w:noProof/>
                <w:webHidden/>
              </w:rPr>
              <w:instrText xml:space="preserve"> PAGEREF _Toc203036466 \h </w:instrText>
            </w:r>
            <w:r>
              <w:rPr>
                <w:noProof/>
                <w:webHidden/>
              </w:rPr>
            </w:r>
            <w:r>
              <w:rPr>
                <w:noProof/>
                <w:webHidden/>
              </w:rPr>
              <w:fldChar w:fldCharType="separate"/>
            </w:r>
            <w:r>
              <w:rPr>
                <w:noProof/>
                <w:webHidden/>
              </w:rPr>
              <w:t>13</w:t>
            </w:r>
            <w:r>
              <w:rPr>
                <w:noProof/>
                <w:webHidden/>
              </w:rPr>
              <w:fldChar w:fldCharType="end"/>
            </w:r>
          </w:hyperlink>
        </w:p>
        <w:p w14:paraId="5B990001" w14:textId="6C776C67" w:rsidR="00CD19CE" w:rsidRDefault="00CD19CE">
          <w:pPr>
            <w:pStyle w:val="TDC3"/>
            <w:tabs>
              <w:tab w:val="right" w:leader="dot" w:pos="8494"/>
            </w:tabs>
            <w:rPr>
              <w:rFonts w:eastAsiaTheme="minorEastAsia"/>
              <w:noProof/>
              <w:sz w:val="24"/>
              <w:szCs w:val="24"/>
              <w:lang w:val="es-ES" w:eastAsia="es-ES"/>
            </w:rPr>
          </w:pPr>
          <w:hyperlink w:anchor="_Toc203036467" w:history="1">
            <w:r w:rsidRPr="00E93C26">
              <w:rPr>
                <w:rStyle w:val="Hipervnculo"/>
                <w:noProof/>
              </w:rPr>
              <w:t>3.1 Consideracions generals</w:t>
            </w:r>
            <w:r>
              <w:rPr>
                <w:noProof/>
                <w:webHidden/>
              </w:rPr>
              <w:tab/>
            </w:r>
            <w:r>
              <w:rPr>
                <w:noProof/>
                <w:webHidden/>
              </w:rPr>
              <w:fldChar w:fldCharType="begin"/>
            </w:r>
            <w:r>
              <w:rPr>
                <w:noProof/>
                <w:webHidden/>
              </w:rPr>
              <w:instrText xml:space="preserve"> PAGEREF _Toc203036467 \h </w:instrText>
            </w:r>
            <w:r>
              <w:rPr>
                <w:noProof/>
                <w:webHidden/>
              </w:rPr>
            </w:r>
            <w:r>
              <w:rPr>
                <w:noProof/>
                <w:webHidden/>
              </w:rPr>
              <w:fldChar w:fldCharType="separate"/>
            </w:r>
            <w:r>
              <w:rPr>
                <w:noProof/>
                <w:webHidden/>
              </w:rPr>
              <w:t>13</w:t>
            </w:r>
            <w:r>
              <w:rPr>
                <w:noProof/>
                <w:webHidden/>
              </w:rPr>
              <w:fldChar w:fldCharType="end"/>
            </w:r>
          </w:hyperlink>
        </w:p>
        <w:p w14:paraId="17A21D47" w14:textId="2C213BB9" w:rsidR="00CD19CE" w:rsidRDefault="00CD19CE">
          <w:pPr>
            <w:pStyle w:val="TDC3"/>
            <w:tabs>
              <w:tab w:val="right" w:leader="dot" w:pos="8494"/>
            </w:tabs>
            <w:rPr>
              <w:rFonts w:eastAsiaTheme="minorEastAsia"/>
              <w:noProof/>
              <w:sz w:val="24"/>
              <w:szCs w:val="24"/>
              <w:lang w:val="es-ES" w:eastAsia="es-ES"/>
            </w:rPr>
          </w:pPr>
          <w:hyperlink w:anchor="_Toc203036468" w:history="1">
            <w:r w:rsidRPr="00E93C26">
              <w:rPr>
                <w:rStyle w:val="Hipervnculo"/>
                <w:noProof/>
              </w:rPr>
              <w:t>3.2 Altres aspectes relatius a l’organització i el funcionament dels centres</w:t>
            </w:r>
            <w:r>
              <w:rPr>
                <w:noProof/>
                <w:webHidden/>
              </w:rPr>
              <w:tab/>
            </w:r>
            <w:r>
              <w:rPr>
                <w:noProof/>
                <w:webHidden/>
              </w:rPr>
              <w:fldChar w:fldCharType="begin"/>
            </w:r>
            <w:r>
              <w:rPr>
                <w:noProof/>
                <w:webHidden/>
              </w:rPr>
              <w:instrText xml:space="preserve"> PAGEREF _Toc203036468 \h </w:instrText>
            </w:r>
            <w:r>
              <w:rPr>
                <w:noProof/>
                <w:webHidden/>
              </w:rPr>
            </w:r>
            <w:r>
              <w:rPr>
                <w:noProof/>
                <w:webHidden/>
              </w:rPr>
              <w:fldChar w:fldCharType="separate"/>
            </w:r>
            <w:r>
              <w:rPr>
                <w:noProof/>
                <w:webHidden/>
              </w:rPr>
              <w:t>14</w:t>
            </w:r>
            <w:r>
              <w:rPr>
                <w:noProof/>
                <w:webHidden/>
              </w:rPr>
              <w:fldChar w:fldCharType="end"/>
            </w:r>
          </w:hyperlink>
        </w:p>
        <w:p w14:paraId="4149EA62" w14:textId="1CA481FC" w:rsidR="00CD19CE" w:rsidRDefault="00CD19CE">
          <w:pPr>
            <w:pStyle w:val="TDC2"/>
            <w:tabs>
              <w:tab w:val="right" w:leader="dot" w:pos="8494"/>
            </w:tabs>
            <w:rPr>
              <w:rFonts w:eastAsiaTheme="minorEastAsia"/>
              <w:noProof/>
              <w:sz w:val="24"/>
              <w:szCs w:val="24"/>
              <w:lang w:val="es-ES" w:eastAsia="es-ES"/>
            </w:rPr>
          </w:pPr>
          <w:hyperlink w:anchor="_Toc203036469" w:history="1">
            <w:r w:rsidRPr="00E93C26">
              <w:rPr>
                <w:rStyle w:val="Hipervnculo"/>
                <w:noProof/>
              </w:rPr>
              <w:t>4. PROGRAMACIÓ GENERAL ANUAL</w:t>
            </w:r>
            <w:r>
              <w:rPr>
                <w:noProof/>
                <w:webHidden/>
              </w:rPr>
              <w:tab/>
            </w:r>
            <w:r>
              <w:rPr>
                <w:noProof/>
                <w:webHidden/>
              </w:rPr>
              <w:fldChar w:fldCharType="begin"/>
            </w:r>
            <w:r>
              <w:rPr>
                <w:noProof/>
                <w:webHidden/>
              </w:rPr>
              <w:instrText xml:space="preserve"> PAGEREF _Toc203036469 \h </w:instrText>
            </w:r>
            <w:r>
              <w:rPr>
                <w:noProof/>
                <w:webHidden/>
              </w:rPr>
            </w:r>
            <w:r>
              <w:rPr>
                <w:noProof/>
                <w:webHidden/>
              </w:rPr>
              <w:fldChar w:fldCharType="separate"/>
            </w:r>
            <w:r>
              <w:rPr>
                <w:noProof/>
                <w:webHidden/>
              </w:rPr>
              <w:t>18</w:t>
            </w:r>
            <w:r>
              <w:rPr>
                <w:noProof/>
                <w:webHidden/>
              </w:rPr>
              <w:fldChar w:fldCharType="end"/>
            </w:r>
          </w:hyperlink>
        </w:p>
        <w:p w14:paraId="4BB19747" w14:textId="0D7A130F" w:rsidR="00CD19CE" w:rsidRDefault="00CD19CE">
          <w:pPr>
            <w:pStyle w:val="TDC3"/>
            <w:tabs>
              <w:tab w:val="right" w:leader="dot" w:pos="8494"/>
            </w:tabs>
            <w:rPr>
              <w:rFonts w:eastAsiaTheme="minorEastAsia"/>
              <w:noProof/>
              <w:sz w:val="24"/>
              <w:szCs w:val="24"/>
              <w:lang w:val="es-ES" w:eastAsia="es-ES"/>
            </w:rPr>
          </w:pPr>
          <w:hyperlink w:anchor="_Toc203036470" w:history="1">
            <w:r w:rsidRPr="00E93C26">
              <w:rPr>
                <w:rStyle w:val="Hipervnculo"/>
                <w:noProof/>
              </w:rPr>
              <w:t>4.1 Consideracions generals i contingut de la PGA</w:t>
            </w:r>
            <w:r>
              <w:rPr>
                <w:noProof/>
                <w:webHidden/>
              </w:rPr>
              <w:tab/>
            </w:r>
            <w:r>
              <w:rPr>
                <w:noProof/>
                <w:webHidden/>
              </w:rPr>
              <w:fldChar w:fldCharType="begin"/>
            </w:r>
            <w:r>
              <w:rPr>
                <w:noProof/>
                <w:webHidden/>
              </w:rPr>
              <w:instrText xml:space="preserve"> PAGEREF _Toc203036470 \h </w:instrText>
            </w:r>
            <w:r>
              <w:rPr>
                <w:noProof/>
                <w:webHidden/>
              </w:rPr>
            </w:r>
            <w:r>
              <w:rPr>
                <w:noProof/>
                <w:webHidden/>
              </w:rPr>
              <w:fldChar w:fldCharType="separate"/>
            </w:r>
            <w:r>
              <w:rPr>
                <w:noProof/>
                <w:webHidden/>
              </w:rPr>
              <w:t>18</w:t>
            </w:r>
            <w:r>
              <w:rPr>
                <w:noProof/>
                <w:webHidden/>
              </w:rPr>
              <w:fldChar w:fldCharType="end"/>
            </w:r>
          </w:hyperlink>
        </w:p>
        <w:p w14:paraId="77056B49" w14:textId="727CD0AF" w:rsidR="00CD19CE" w:rsidRDefault="00CD19CE">
          <w:pPr>
            <w:pStyle w:val="TDC3"/>
            <w:tabs>
              <w:tab w:val="right" w:leader="dot" w:pos="8494"/>
            </w:tabs>
            <w:rPr>
              <w:rFonts w:eastAsiaTheme="minorEastAsia"/>
              <w:noProof/>
              <w:sz w:val="24"/>
              <w:szCs w:val="24"/>
              <w:lang w:val="es-ES" w:eastAsia="es-ES"/>
            </w:rPr>
          </w:pPr>
          <w:hyperlink w:anchor="_Toc203036471" w:history="1">
            <w:r w:rsidRPr="00E93C26">
              <w:rPr>
                <w:rStyle w:val="Hipervnculo"/>
                <w:noProof/>
              </w:rPr>
              <w:t>4.2 Pla de millora</w:t>
            </w:r>
            <w:r>
              <w:rPr>
                <w:noProof/>
                <w:webHidden/>
              </w:rPr>
              <w:tab/>
            </w:r>
            <w:r>
              <w:rPr>
                <w:noProof/>
                <w:webHidden/>
              </w:rPr>
              <w:fldChar w:fldCharType="begin"/>
            </w:r>
            <w:r>
              <w:rPr>
                <w:noProof/>
                <w:webHidden/>
              </w:rPr>
              <w:instrText xml:space="preserve"> PAGEREF _Toc203036471 \h </w:instrText>
            </w:r>
            <w:r>
              <w:rPr>
                <w:noProof/>
                <w:webHidden/>
              </w:rPr>
            </w:r>
            <w:r>
              <w:rPr>
                <w:noProof/>
                <w:webHidden/>
              </w:rPr>
              <w:fldChar w:fldCharType="separate"/>
            </w:r>
            <w:r>
              <w:rPr>
                <w:noProof/>
                <w:webHidden/>
              </w:rPr>
              <w:t>19</w:t>
            </w:r>
            <w:r>
              <w:rPr>
                <w:noProof/>
                <w:webHidden/>
              </w:rPr>
              <w:fldChar w:fldCharType="end"/>
            </w:r>
          </w:hyperlink>
        </w:p>
        <w:p w14:paraId="25F1D053" w14:textId="62805E9C" w:rsidR="00CD19CE" w:rsidRDefault="00CD19CE">
          <w:pPr>
            <w:pStyle w:val="TDC3"/>
            <w:tabs>
              <w:tab w:val="right" w:leader="dot" w:pos="8494"/>
            </w:tabs>
            <w:rPr>
              <w:rFonts w:eastAsiaTheme="minorEastAsia"/>
              <w:noProof/>
              <w:sz w:val="24"/>
              <w:szCs w:val="24"/>
              <w:lang w:val="es-ES" w:eastAsia="es-ES"/>
            </w:rPr>
          </w:pPr>
          <w:hyperlink w:anchor="_Toc203036472" w:history="1">
            <w:r w:rsidRPr="00E93C26">
              <w:rPr>
                <w:rStyle w:val="Hipervnculo"/>
                <w:noProof/>
              </w:rPr>
              <w:t>4.3 Memòria de final de curs</w:t>
            </w:r>
            <w:r>
              <w:rPr>
                <w:noProof/>
                <w:webHidden/>
              </w:rPr>
              <w:tab/>
            </w:r>
            <w:r>
              <w:rPr>
                <w:noProof/>
                <w:webHidden/>
              </w:rPr>
              <w:fldChar w:fldCharType="begin"/>
            </w:r>
            <w:r>
              <w:rPr>
                <w:noProof/>
                <w:webHidden/>
              </w:rPr>
              <w:instrText xml:space="preserve"> PAGEREF _Toc203036472 \h </w:instrText>
            </w:r>
            <w:r>
              <w:rPr>
                <w:noProof/>
                <w:webHidden/>
              </w:rPr>
            </w:r>
            <w:r>
              <w:rPr>
                <w:noProof/>
                <w:webHidden/>
              </w:rPr>
              <w:fldChar w:fldCharType="separate"/>
            </w:r>
            <w:r>
              <w:rPr>
                <w:noProof/>
                <w:webHidden/>
              </w:rPr>
              <w:t>21</w:t>
            </w:r>
            <w:r>
              <w:rPr>
                <w:noProof/>
                <w:webHidden/>
              </w:rPr>
              <w:fldChar w:fldCharType="end"/>
            </w:r>
          </w:hyperlink>
        </w:p>
        <w:p w14:paraId="48D1BCEB" w14:textId="6606BDD6" w:rsidR="00CD19CE" w:rsidRDefault="00CD19CE">
          <w:pPr>
            <w:pStyle w:val="TDC2"/>
            <w:tabs>
              <w:tab w:val="right" w:leader="dot" w:pos="8494"/>
            </w:tabs>
            <w:rPr>
              <w:rFonts w:eastAsiaTheme="minorEastAsia"/>
              <w:noProof/>
              <w:sz w:val="24"/>
              <w:szCs w:val="24"/>
              <w:lang w:val="es-ES" w:eastAsia="es-ES"/>
            </w:rPr>
          </w:pPr>
          <w:hyperlink w:anchor="_Toc203036473" w:history="1">
            <w:r w:rsidRPr="00E93C26">
              <w:rPr>
                <w:rStyle w:val="Hipervnculo"/>
                <w:noProof/>
              </w:rPr>
              <w:t>5. ÒRGANS DE COORDINACIÓ DOCENT</w:t>
            </w:r>
            <w:r>
              <w:rPr>
                <w:noProof/>
                <w:webHidden/>
              </w:rPr>
              <w:tab/>
            </w:r>
            <w:r>
              <w:rPr>
                <w:noProof/>
                <w:webHidden/>
              </w:rPr>
              <w:fldChar w:fldCharType="begin"/>
            </w:r>
            <w:r>
              <w:rPr>
                <w:noProof/>
                <w:webHidden/>
              </w:rPr>
              <w:instrText xml:space="preserve"> PAGEREF _Toc203036473 \h </w:instrText>
            </w:r>
            <w:r>
              <w:rPr>
                <w:noProof/>
                <w:webHidden/>
              </w:rPr>
            </w:r>
            <w:r>
              <w:rPr>
                <w:noProof/>
                <w:webHidden/>
              </w:rPr>
              <w:fldChar w:fldCharType="separate"/>
            </w:r>
            <w:r>
              <w:rPr>
                <w:noProof/>
                <w:webHidden/>
              </w:rPr>
              <w:t>22</w:t>
            </w:r>
            <w:r>
              <w:rPr>
                <w:noProof/>
                <w:webHidden/>
              </w:rPr>
              <w:fldChar w:fldCharType="end"/>
            </w:r>
          </w:hyperlink>
        </w:p>
        <w:p w14:paraId="31496920" w14:textId="2737414B" w:rsidR="00CD19CE" w:rsidRDefault="00CD19CE">
          <w:pPr>
            <w:pStyle w:val="TDC3"/>
            <w:tabs>
              <w:tab w:val="right" w:leader="dot" w:pos="8494"/>
            </w:tabs>
            <w:rPr>
              <w:rFonts w:eastAsiaTheme="minorEastAsia"/>
              <w:noProof/>
              <w:sz w:val="24"/>
              <w:szCs w:val="24"/>
              <w:lang w:val="es-ES" w:eastAsia="es-ES"/>
            </w:rPr>
          </w:pPr>
          <w:hyperlink w:anchor="_Toc203036474" w:history="1">
            <w:r w:rsidRPr="00E93C26">
              <w:rPr>
                <w:rStyle w:val="Hipervnculo"/>
                <w:noProof/>
              </w:rPr>
              <w:t>5.1 Consideracions generals</w:t>
            </w:r>
            <w:r>
              <w:rPr>
                <w:noProof/>
                <w:webHidden/>
              </w:rPr>
              <w:tab/>
            </w:r>
            <w:r>
              <w:rPr>
                <w:noProof/>
                <w:webHidden/>
              </w:rPr>
              <w:fldChar w:fldCharType="begin"/>
            </w:r>
            <w:r>
              <w:rPr>
                <w:noProof/>
                <w:webHidden/>
              </w:rPr>
              <w:instrText xml:space="preserve"> PAGEREF _Toc203036474 \h </w:instrText>
            </w:r>
            <w:r>
              <w:rPr>
                <w:noProof/>
                <w:webHidden/>
              </w:rPr>
            </w:r>
            <w:r>
              <w:rPr>
                <w:noProof/>
                <w:webHidden/>
              </w:rPr>
              <w:fldChar w:fldCharType="separate"/>
            </w:r>
            <w:r>
              <w:rPr>
                <w:noProof/>
                <w:webHidden/>
              </w:rPr>
              <w:t>22</w:t>
            </w:r>
            <w:r>
              <w:rPr>
                <w:noProof/>
                <w:webHidden/>
              </w:rPr>
              <w:fldChar w:fldCharType="end"/>
            </w:r>
          </w:hyperlink>
        </w:p>
        <w:p w14:paraId="6852BDB9" w14:textId="37F2B733" w:rsidR="00CD19CE" w:rsidRDefault="00CD19CE">
          <w:pPr>
            <w:pStyle w:val="TDC3"/>
            <w:tabs>
              <w:tab w:val="right" w:leader="dot" w:pos="8494"/>
            </w:tabs>
            <w:rPr>
              <w:rFonts w:eastAsiaTheme="minorEastAsia"/>
              <w:noProof/>
              <w:sz w:val="24"/>
              <w:szCs w:val="24"/>
              <w:lang w:val="es-ES" w:eastAsia="es-ES"/>
            </w:rPr>
          </w:pPr>
          <w:hyperlink w:anchor="_Toc203036475" w:history="1">
            <w:r w:rsidRPr="00E93C26">
              <w:rPr>
                <w:rStyle w:val="Hipervnculo"/>
                <w:noProof/>
              </w:rPr>
              <w:t>5.2 Altres figures de coordinació</w:t>
            </w:r>
            <w:r>
              <w:rPr>
                <w:noProof/>
                <w:webHidden/>
              </w:rPr>
              <w:tab/>
            </w:r>
            <w:r>
              <w:rPr>
                <w:noProof/>
                <w:webHidden/>
              </w:rPr>
              <w:fldChar w:fldCharType="begin"/>
            </w:r>
            <w:r>
              <w:rPr>
                <w:noProof/>
                <w:webHidden/>
              </w:rPr>
              <w:instrText xml:space="preserve"> PAGEREF _Toc203036475 \h </w:instrText>
            </w:r>
            <w:r>
              <w:rPr>
                <w:noProof/>
                <w:webHidden/>
              </w:rPr>
            </w:r>
            <w:r>
              <w:rPr>
                <w:noProof/>
                <w:webHidden/>
              </w:rPr>
              <w:fldChar w:fldCharType="separate"/>
            </w:r>
            <w:r>
              <w:rPr>
                <w:noProof/>
                <w:webHidden/>
              </w:rPr>
              <w:t>22</w:t>
            </w:r>
            <w:r>
              <w:rPr>
                <w:noProof/>
                <w:webHidden/>
              </w:rPr>
              <w:fldChar w:fldCharType="end"/>
            </w:r>
          </w:hyperlink>
        </w:p>
        <w:p w14:paraId="49455EE3" w14:textId="17549C05" w:rsidR="00CD19CE" w:rsidRDefault="00CD19CE">
          <w:pPr>
            <w:pStyle w:val="TDC2"/>
            <w:tabs>
              <w:tab w:val="right" w:leader="dot" w:pos="8494"/>
            </w:tabs>
            <w:rPr>
              <w:rFonts w:eastAsiaTheme="minorEastAsia"/>
              <w:noProof/>
              <w:sz w:val="24"/>
              <w:szCs w:val="24"/>
              <w:lang w:val="es-ES" w:eastAsia="es-ES"/>
            </w:rPr>
          </w:pPr>
          <w:hyperlink w:anchor="_Toc203036476" w:history="1">
            <w:r w:rsidRPr="00E93C26">
              <w:rPr>
                <w:rStyle w:val="Hipervnculo"/>
                <w:noProof/>
              </w:rPr>
              <w:t>6. PERSONAL DOCENT I PERSONAL NO DOCENT</w:t>
            </w:r>
            <w:r>
              <w:rPr>
                <w:noProof/>
                <w:webHidden/>
              </w:rPr>
              <w:tab/>
            </w:r>
            <w:r>
              <w:rPr>
                <w:noProof/>
                <w:webHidden/>
              </w:rPr>
              <w:fldChar w:fldCharType="begin"/>
            </w:r>
            <w:r>
              <w:rPr>
                <w:noProof/>
                <w:webHidden/>
              </w:rPr>
              <w:instrText xml:space="preserve"> PAGEREF _Toc203036476 \h </w:instrText>
            </w:r>
            <w:r>
              <w:rPr>
                <w:noProof/>
                <w:webHidden/>
              </w:rPr>
            </w:r>
            <w:r>
              <w:rPr>
                <w:noProof/>
                <w:webHidden/>
              </w:rPr>
              <w:fldChar w:fldCharType="separate"/>
            </w:r>
            <w:r>
              <w:rPr>
                <w:noProof/>
                <w:webHidden/>
              </w:rPr>
              <w:t>24</w:t>
            </w:r>
            <w:r>
              <w:rPr>
                <w:noProof/>
                <w:webHidden/>
              </w:rPr>
              <w:fldChar w:fldCharType="end"/>
            </w:r>
          </w:hyperlink>
        </w:p>
        <w:p w14:paraId="05560DE6" w14:textId="7821F7E0" w:rsidR="00CD19CE" w:rsidRDefault="00CD19CE">
          <w:pPr>
            <w:pStyle w:val="TDC3"/>
            <w:tabs>
              <w:tab w:val="right" w:leader="dot" w:pos="8494"/>
            </w:tabs>
            <w:rPr>
              <w:rFonts w:eastAsiaTheme="minorEastAsia"/>
              <w:noProof/>
              <w:sz w:val="24"/>
              <w:szCs w:val="24"/>
              <w:lang w:val="es-ES" w:eastAsia="es-ES"/>
            </w:rPr>
          </w:pPr>
          <w:hyperlink w:anchor="_Toc203036477" w:history="1">
            <w:r w:rsidRPr="00E93C26">
              <w:rPr>
                <w:rStyle w:val="Hipervnculo"/>
                <w:noProof/>
              </w:rPr>
              <w:t>6.1 Horari general dels conservatoris i el professorat</w:t>
            </w:r>
            <w:r>
              <w:rPr>
                <w:noProof/>
                <w:webHidden/>
              </w:rPr>
              <w:tab/>
            </w:r>
            <w:r>
              <w:rPr>
                <w:noProof/>
                <w:webHidden/>
              </w:rPr>
              <w:fldChar w:fldCharType="begin"/>
            </w:r>
            <w:r>
              <w:rPr>
                <w:noProof/>
                <w:webHidden/>
              </w:rPr>
              <w:instrText xml:space="preserve"> PAGEREF _Toc203036477 \h </w:instrText>
            </w:r>
            <w:r>
              <w:rPr>
                <w:noProof/>
                <w:webHidden/>
              </w:rPr>
            </w:r>
            <w:r>
              <w:rPr>
                <w:noProof/>
                <w:webHidden/>
              </w:rPr>
              <w:fldChar w:fldCharType="separate"/>
            </w:r>
            <w:r>
              <w:rPr>
                <w:noProof/>
                <w:webHidden/>
              </w:rPr>
              <w:t>24</w:t>
            </w:r>
            <w:r>
              <w:rPr>
                <w:noProof/>
                <w:webHidden/>
              </w:rPr>
              <w:fldChar w:fldCharType="end"/>
            </w:r>
          </w:hyperlink>
        </w:p>
        <w:p w14:paraId="515FE574" w14:textId="61578673" w:rsidR="00CD19CE" w:rsidRDefault="00CD19CE">
          <w:pPr>
            <w:pStyle w:val="TDC3"/>
            <w:tabs>
              <w:tab w:val="right" w:leader="dot" w:pos="8494"/>
            </w:tabs>
            <w:rPr>
              <w:rFonts w:eastAsiaTheme="minorEastAsia"/>
              <w:noProof/>
              <w:sz w:val="24"/>
              <w:szCs w:val="24"/>
              <w:lang w:val="es-ES" w:eastAsia="es-ES"/>
            </w:rPr>
          </w:pPr>
          <w:hyperlink w:anchor="_Toc203036478" w:history="1">
            <w:r w:rsidRPr="00E93C26">
              <w:rPr>
                <w:rStyle w:val="Hipervnculo"/>
                <w:noProof/>
              </w:rPr>
              <w:t>6.2 Gestió dels recursos generats per baixes, renúncies o matrícula inferior a la prevista en les ensenyances de música</w:t>
            </w:r>
            <w:r>
              <w:rPr>
                <w:noProof/>
                <w:webHidden/>
              </w:rPr>
              <w:tab/>
            </w:r>
            <w:r>
              <w:rPr>
                <w:noProof/>
                <w:webHidden/>
              </w:rPr>
              <w:fldChar w:fldCharType="begin"/>
            </w:r>
            <w:r>
              <w:rPr>
                <w:noProof/>
                <w:webHidden/>
              </w:rPr>
              <w:instrText xml:space="preserve"> PAGEREF _Toc203036478 \h </w:instrText>
            </w:r>
            <w:r>
              <w:rPr>
                <w:noProof/>
                <w:webHidden/>
              </w:rPr>
            </w:r>
            <w:r>
              <w:rPr>
                <w:noProof/>
                <w:webHidden/>
              </w:rPr>
              <w:fldChar w:fldCharType="separate"/>
            </w:r>
            <w:r>
              <w:rPr>
                <w:noProof/>
                <w:webHidden/>
              </w:rPr>
              <w:t>24</w:t>
            </w:r>
            <w:r>
              <w:rPr>
                <w:noProof/>
                <w:webHidden/>
              </w:rPr>
              <w:fldChar w:fldCharType="end"/>
            </w:r>
          </w:hyperlink>
        </w:p>
        <w:p w14:paraId="66F2761E" w14:textId="14F47869" w:rsidR="00CD19CE" w:rsidRDefault="00CD19CE">
          <w:pPr>
            <w:pStyle w:val="TDC3"/>
            <w:tabs>
              <w:tab w:val="right" w:leader="dot" w:pos="8494"/>
            </w:tabs>
            <w:rPr>
              <w:rFonts w:eastAsiaTheme="minorEastAsia"/>
              <w:noProof/>
              <w:sz w:val="24"/>
              <w:szCs w:val="24"/>
              <w:lang w:val="es-ES" w:eastAsia="es-ES"/>
            </w:rPr>
          </w:pPr>
          <w:hyperlink w:anchor="_Toc203036479" w:history="1">
            <w:r w:rsidRPr="00E93C26">
              <w:rPr>
                <w:rStyle w:val="Hipervnculo"/>
                <w:noProof/>
              </w:rPr>
              <w:t>6.3 Pianista/clavecinista acompanyant de les ensenyances de música</w:t>
            </w:r>
            <w:r>
              <w:rPr>
                <w:noProof/>
                <w:webHidden/>
              </w:rPr>
              <w:tab/>
            </w:r>
            <w:r>
              <w:rPr>
                <w:noProof/>
                <w:webHidden/>
              </w:rPr>
              <w:fldChar w:fldCharType="begin"/>
            </w:r>
            <w:r>
              <w:rPr>
                <w:noProof/>
                <w:webHidden/>
              </w:rPr>
              <w:instrText xml:space="preserve"> PAGEREF _Toc203036479 \h </w:instrText>
            </w:r>
            <w:r>
              <w:rPr>
                <w:noProof/>
                <w:webHidden/>
              </w:rPr>
            </w:r>
            <w:r>
              <w:rPr>
                <w:noProof/>
                <w:webHidden/>
              </w:rPr>
              <w:fldChar w:fldCharType="separate"/>
            </w:r>
            <w:r>
              <w:rPr>
                <w:noProof/>
                <w:webHidden/>
              </w:rPr>
              <w:t>25</w:t>
            </w:r>
            <w:r>
              <w:rPr>
                <w:noProof/>
                <w:webHidden/>
              </w:rPr>
              <w:fldChar w:fldCharType="end"/>
            </w:r>
          </w:hyperlink>
        </w:p>
        <w:p w14:paraId="7EAA5B13" w14:textId="660710E8" w:rsidR="00CD19CE" w:rsidRDefault="00CD19CE">
          <w:pPr>
            <w:pStyle w:val="TDC3"/>
            <w:tabs>
              <w:tab w:val="right" w:leader="dot" w:pos="8494"/>
            </w:tabs>
            <w:rPr>
              <w:rFonts w:eastAsiaTheme="minorEastAsia"/>
              <w:noProof/>
              <w:sz w:val="24"/>
              <w:szCs w:val="24"/>
              <w:lang w:val="es-ES" w:eastAsia="es-ES"/>
            </w:rPr>
          </w:pPr>
          <w:hyperlink w:anchor="_Toc203036480" w:history="1">
            <w:r w:rsidRPr="00E93C26">
              <w:rPr>
                <w:rStyle w:val="Hipervnculo"/>
                <w:noProof/>
              </w:rPr>
              <w:t>6.4 Docència en les ensenyances de Música i Dansa</w:t>
            </w:r>
            <w:r>
              <w:rPr>
                <w:noProof/>
                <w:webHidden/>
              </w:rPr>
              <w:tab/>
            </w:r>
            <w:r>
              <w:rPr>
                <w:noProof/>
                <w:webHidden/>
              </w:rPr>
              <w:fldChar w:fldCharType="begin"/>
            </w:r>
            <w:r>
              <w:rPr>
                <w:noProof/>
                <w:webHidden/>
              </w:rPr>
              <w:instrText xml:space="preserve"> PAGEREF _Toc203036480 \h </w:instrText>
            </w:r>
            <w:r>
              <w:rPr>
                <w:noProof/>
                <w:webHidden/>
              </w:rPr>
            </w:r>
            <w:r>
              <w:rPr>
                <w:noProof/>
                <w:webHidden/>
              </w:rPr>
              <w:fldChar w:fldCharType="separate"/>
            </w:r>
            <w:r>
              <w:rPr>
                <w:noProof/>
                <w:webHidden/>
              </w:rPr>
              <w:t>26</w:t>
            </w:r>
            <w:r>
              <w:rPr>
                <w:noProof/>
                <w:webHidden/>
              </w:rPr>
              <w:fldChar w:fldCharType="end"/>
            </w:r>
          </w:hyperlink>
        </w:p>
        <w:p w14:paraId="6874E39B" w14:textId="7E3FB78B" w:rsidR="00CD19CE" w:rsidRDefault="00CD19CE">
          <w:pPr>
            <w:pStyle w:val="TDC3"/>
            <w:tabs>
              <w:tab w:val="right" w:leader="dot" w:pos="8494"/>
            </w:tabs>
            <w:rPr>
              <w:rFonts w:eastAsiaTheme="minorEastAsia"/>
              <w:noProof/>
              <w:sz w:val="24"/>
              <w:szCs w:val="24"/>
              <w:lang w:val="es-ES" w:eastAsia="es-ES"/>
            </w:rPr>
          </w:pPr>
          <w:hyperlink w:anchor="_Toc203036481" w:history="1">
            <w:r w:rsidRPr="00E93C26">
              <w:rPr>
                <w:rStyle w:val="Hipervnculo"/>
                <w:noProof/>
              </w:rPr>
              <w:t>6.5 Personal d’administració i servicis</w:t>
            </w:r>
            <w:r>
              <w:rPr>
                <w:noProof/>
                <w:webHidden/>
              </w:rPr>
              <w:tab/>
            </w:r>
            <w:r>
              <w:rPr>
                <w:noProof/>
                <w:webHidden/>
              </w:rPr>
              <w:fldChar w:fldCharType="begin"/>
            </w:r>
            <w:r>
              <w:rPr>
                <w:noProof/>
                <w:webHidden/>
              </w:rPr>
              <w:instrText xml:space="preserve"> PAGEREF _Toc203036481 \h </w:instrText>
            </w:r>
            <w:r>
              <w:rPr>
                <w:noProof/>
                <w:webHidden/>
              </w:rPr>
            </w:r>
            <w:r>
              <w:rPr>
                <w:noProof/>
                <w:webHidden/>
              </w:rPr>
              <w:fldChar w:fldCharType="separate"/>
            </w:r>
            <w:r>
              <w:rPr>
                <w:noProof/>
                <w:webHidden/>
              </w:rPr>
              <w:t>26</w:t>
            </w:r>
            <w:r>
              <w:rPr>
                <w:noProof/>
                <w:webHidden/>
              </w:rPr>
              <w:fldChar w:fldCharType="end"/>
            </w:r>
          </w:hyperlink>
        </w:p>
        <w:p w14:paraId="674CAD50" w14:textId="440D5900" w:rsidR="00CD19CE" w:rsidRDefault="00CD19CE">
          <w:pPr>
            <w:pStyle w:val="TDC2"/>
            <w:tabs>
              <w:tab w:val="right" w:leader="dot" w:pos="8494"/>
            </w:tabs>
            <w:rPr>
              <w:rFonts w:eastAsiaTheme="minorEastAsia"/>
              <w:noProof/>
              <w:sz w:val="24"/>
              <w:szCs w:val="24"/>
              <w:lang w:val="es-ES" w:eastAsia="es-ES"/>
            </w:rPr>
          </w:pPr>
          <w:hyperlink w:anchor="_Toc203036482" w:history="1">
            <w:r w:rsidRPr="00E93C26">
              <w:rPr>
                <w:rStyle w:val="Hipervnculo"/>
                <w:noProof/>
              </w:rPr>
              <w:t>7. ENSENYANCES</w:t>
            </w:r>
            <w:r>
              <w:rPr>
                <w:noProof/>
                <w:webHidden/>
              </w:rPr>
              <w:tab/>
            </w:r>
            <w:r>
              <w:rPr>
                <w:noProof/>
                <w:webHidden/>
              </w:rPr>
              <w:fldChar w:fldCharType="begin"/>
            </w:r>
            <w:r>
              <w:rPr>
                <w:noProof/>
                <w:webHidden/>
              </w:rPr>
              <w:instrText xml:space="preserve"> PAGEREF _Toc203036482 \h </w:instrText>
            </w:r>
            <w:r>
              <w:rPr>
                <w:noProof/>
                <w:webHidden/>
              </w:rPr>
            </w:r>
            <w:r>
              <w:rPr>
                <w:noProof/>
                <w:webHidden/>
              </w:rPr>
              <w:fldChar w:fldCharType="separate"/>
            </w:r>
            <w:r>
              <w:rPr>
                <w:noProof/>
                <w:webHidden/>
              </w:rPr>
              <w:t>26</w:t>
            </w:r>
            <w:r>
              <w:rPr>
                <w:noProof/>
                <w:webHidden/>
              </w:rPr>
              <w:fldChar w:fldCharType="end"/>
            </w:r>
          </w:hyperlink>
        </w:p>
        <w:p w14:paraId="03A1C782" w14:textId="39DE510A" w:rsidR="00CD19CE" w:rsidRDefault="00CD19CE">
          <w:pPr>
            <w:pStyle w:val="TDC3"/>
            <w:tabs>
              <w:tab w:val="right" w:leader="dot" w:pos="8494"/>
            </w:tabs>
            <w:rPr>
              <w:rFonts w:eastAsiaTheme="minorEastAsia"/>
              <w:noProof/>
              <w:sz w:val="24"/>
              <w:szCs w:val="24"/>
              <w:lang w:val="es-ES" w:eastAsia="es-ES"/>
            </w:rPr>
          </w:pPr>
          <w:hyperlink w:anchor="_Toc203036483" w:history="1">
            <w:r w:rsidRPr="00E93C26">
              <w:rPr>
                <w:rStyle w:val="Hipervnculo"/>
                <w:noProof/>
              </w:rPr>
              <w:t>7.1 Avaluació</w:t>
            </w:r>
            <w:r>
              <w:rPr>
                <w:noProof/>
                <w:webHidden/>
              </w:rPr>
              <w:tab/>
            </w:r>
            <w:r>
              <w:rPr>
                <w:noProof/>
                <w:webHidden/>
              </w:rPr>
              <w:fldChar w:fldCharType="begin"/>
            </w:r>
            <w:r>
              <w:rPr>
                <w:noProof/>
                <w:webHidden/>
              </w:rPr>
              <w:instrText xml:space="preserve"> PAGEREF _Toc203036483 \h </w:instrText>
            </w:r>
            <w:r>
              <w:rPr>
                <w:noProof/>
                <w:webHidden/>
              </w:rPr>
            </w:r>
            <w:r>
              <w:rPr>
                <w:noProof/>
                <w:webHidden/>
              </w:rPr>
              <w:fldChar w:fldCharType="separate"/>
            </w:r>
            <w:r>
              <w:rPr>
                <w:noProof/>
                <w:webHidden/>
              </w:rPr>
              <w:t>26</w:t>
            </w:r>
            <w:r>
              <w:rPr>
                <w:noProof/>
                <w:webHidden/>
              </w:rPr>
              <w:fldChar w:fldCharType="end"/>
            </w:r>
          </w:hyperlink>
        </w:p>
        <w:p w14:paraId="706F79D9" w14:textId="44D7AD9F" w:rsidR="00CD19CE" w:rsidRDefault="00CD19CE">
          <w:pPr>
            <w:pStyle w:val="TDC3"/>
            <w:tabs>
              <w:tab w:val="right" w:leader="dot" w:pos="8494"/>
            </w:tabs>
            <w:rPr>
              <w:rFonts w:eastAsiaTheme="minorEastAsia"/>
              <w:noProof/>
              <w:sz w:val="24"/>
              <w:szCs w:val="24"/>
              <w:lang w:val="es-ES" w:eastAsia="es-ES"/>
            </w:rPr>
          </w:pPr>
          <w:hyperlink w:anchor="_Toc203036484" w:history="1">
            <w:r w:rsidRPr="00E93C26">
              <w:rPr>
                <w:rStyle w:val="Hipervnculo"/>
                <w:noProof/>
              </w:rPr>
              <w:t>7.2 Convalidacions</w:t>
            </w:r>
            <w:r>
              <w:rPr>
                <w:noProof/>
                <w:webHidden/>
              </w:rPr>
              <w:tab/>
            </w:r>
            <w:r>
              <w:rPr>
                <w:noProof/>
                <w:webHidden/>
              </w:rPr>
              <w:fldChar w:fldCharType="begin"/>
            </w:r>
            <w:r>
              <w:rPr>
                <w:noProof/>
                <w:webHidden/>
              </w:rPr>
              <w:instrText xml:space="preserve"> PAGEREF _Toc203036484 \h </w:instrText>
            </w:r>
            <w:r>
              <w:rPr>
                <w:noProof/>
                <w:webHidden/>
              </w:rPr>
            </w:r>
            <w:r>
              <w:rPr>
                <w:noProof/>
                <w:webHidden/>
              </w:rPr>
              <w:fldChar w:fldCharType="separate"/>
            </w:r>
            <w:r>
              <w:rPr>
                <w:noProof/>
                <w:webHidden/>
              </w:rPr>
              <w:t>27</w:t>
            </w:r>
            <w:r>
              <w:rPr>
                <w:noProof/>
                <w:webHidden/>
              </w:rPr>
              <w:fldChar w:fldCharType="end"/>
            </w:r>
          </w:hyperlink>
        </w:p>
        <w:p w14:paraId="7FA27FCD" w14:textId="0707327D" w:rsidR="00CD19CE" w:rsidRDefault="00CD19CE">
          <w:pPr>
            <w:pStyle w:val="TDC2"/>
            <w:tabs>
              <w:tab w:val="right" w:leader="dot" w:pos="8494"/>
            </w:tabs>
            <w:rPr>
              <w:rFonts w:eastAsiaTheme="minorEastAsia"/>
              <w:noProof/>
              <w:sz w:val="24"/>
              <w:szCs w:val="24"/>
              <w:lang w:val="es-ES" w:eastAsia="es-ES"/>
            </w:rPr>
          </w:pPr>
          <w:hyperlink w:anchor="_Toc203036485" w:history="1">
            <w:r w:rsidRPr="00E93C26">
              <w:rPr>
                <w:rStyle w:val="Hipervnculo"/>
                <w:noProof/>
              </w:rPr>
              <w:t>8. ALUMNAT</w:t>
            </w:r>
            <w:r>
              <w:rPr>
                <w:noProof/>
                <w:webHidden/>
              </w:rPr>
              <w:tab/>
            </w:r>
            <w:r>
              <w:rPr>
                <w:noProof/>
                <w:webHidden/>
              </w:rPr>
              <w:fldChar w:fldCharType="begin"/>
            </w:r>
            <w:r>
              <w:rPr>
                <w:noProof/>
                <w:webHidden/>
              </w:rPr>
              <w:instrText xml:space="preserve"> PAGEREF _Toc203036485 \h </w:instrText>
            </w:r>
            <w:r>
              <w:rPr>
                <w:noProof/>
                <w:webHidden/>
              </w:rPr>
            </w:r>
            <w:r>
              <w:rPr>
                <w:noProof/>
                <w:webHidden/>
              </w:rPr>
              <w:fldChar w:fldCharType="separate"/>
            </w:r>
            <w:r>
              <w:rPr>
                <w:noProof/>
                <w:webHidden/>
              </w:rPr>
              <w:t>29</w:t>
            </w:r>
            <w:r>
              <w:rPr>
                <w:noProof/>
                <w:webHidden/>
              </w:rPr>
              <w:fldChar w:fldCharType="end"/>
            </w:r>
          </w:hyperlink>
        </w:p>
        <w:p w14:paraId="180DD2FC" w14:textId="00CAF894" w:rsidR="00CD19CE" w:rsidRDefault="00CD19CE">
          <w:pPr>
            <w:pStyle w:val="TDC3"/>
            <w:tabs>
              <w:tab w:val="right" w:leader="dot" w:pos="8494"/>
            </w:tabs>
            <w:rPr>
              <w:rFonts w:eastAsiaTheme="minorEastAsia"/>
              <w:noProof/>
              <w:sz w:val="24"/>
              <w:szCs w:val="24"/>
              <w:lang w:val="es-ES" w:eastAsia="es-ES"/>
            </w:rPr>
          </w:pPr>
          <w:hyperlink w:anchor="_Toc203036486" w:history="1">
            <w:r w:rsidRPr="00E93C26">
              <w:rPr>
                <w:rStyle w:val="Hipervnculo"/>
                <w:noProof/>
              </w:rPr>
              <w:t>8.1 Drets i deures de l’alumnat</w:t>
            </w:r>
            <w:r>
              <w:rPr>
                <w:noProof/>
                <w:webHidden/>
              </w:rPr>
              <w:tab/>
            </w:r>
            <w:r>
              <w:rPr>
                <w:noProof/>
                <w:webHidden/>
              </w:rPr>
              <w:fldChar w:fldCharType="begin"/>
            </w:r>
            <w:r>
              <w:rPr>
                <w:noProof/>
                <w:webHidden/>
              </w:rPr>
              <w:instrText xml:space="preserve"> PAGEREF _Toc203036486 \h </w:instrText>
            </w:r>
            <w:r>
              <w:rPr>
                <w:noProof/>
                <w:webHidden/>
              </w:rPr>
            </w:r>
            <w:r>
              <w:rPr>
                <w:noProof/>
                <w:webHidden/>
              </w:rPr>
              <w:fldChar w:fldCharType="separate"/>
            </w:r>
            <w:r>
              <w:rPr>
                <w:noProof/>
                <w:webHidden/>
              </w:rPr>
              <w:t>29</w:t>
            </w:r>
            <w:r>
              <w:rPr>
                <w:noProof/>
                <w:webHidden/>
              </w:rPr>
              <w:fldChar w:fldCharType="end"/>
            </w:r>
          </w:hyperlink>
        </w:p>
        <w:p w14:paraId="6563DC98" w14:textId="0819E759" w:rsidR="00CD19CE" w:rsidRDefault="00CD19CE">
          <w:pPr>
            <w:pStyle w:val="TDC3"/>
            <w:tabs>
              <w:tab w:val="right" w:leader="dot" w:pos="8494"/>
            </w:tabs>
            <w:rPr>
              <w:rFonts w:eastAsiaTheme="minorEastAsia"/>
              <w:noProof/>
              <w:sz w:val="24"/>
              <w:szCs w:val="24"/>
              <w:lang w:val="es-ES" w:eastAsia="es-ES"/>
            </w:rPr>
          </w:pPr>
          <w:hyperlink w:anchor="_Toc203036487" w:history="1">
            <w:r w:rsidRPr="00E93C26">
              <w:rPr>
                <w:rStyle w:val="Hipervnculo"/>
                <w:noProof/>
              </w:rPr>
              <w:t>8.2 Dret de l’alumnat a l’objectivitat en l’avaluació. Procediment de reclamació de qualificacions</w:t>
            </w:r>
            <w:r>
              <w:rPr>
                <w:noProof/>
                <w:webHidden/>
              </w:rPr>
              <w:tab/>
            </w:r>
            <w:r>
              <w:rPr>
                <w:noProof/>
                <w:webHidden/>
              </w:rPr>
              <w:fldChar w:fldCharType="begin"/>
            </w:r>
            <w:r>
              <w:rPr>
                <w:noProof/>
                <w:webHidden/>
              </w:rPr>
              <w:instrText xml:space="preserve"> PAGEREF _Toc203036487 \h </w:instrText>
            </w:r>
            <w:r>
              <w:rPr>
                <w:noProof/>
                <w:webHidden/>
              </w:rPr>
            </w:r>
            <w:r>
              <w:rPr>
                <w:noProof/>
                <w:webHidden/>
              </w:rPr>
              <w:fldChar w:fldCharType="separate"/>
            </w:r>
            <w:r>
              <w:rPr>
                <w:noProof/>
                <w:webHidden/>
              </w:rPr>
              <w:t>29</w:t>
            </w:r>
            <w:r>
              <w:rPr>
                <w:noProof/>
                <w:webHidden/>
              </w:rPr>
              <w:fldChar w:fldCharType="end"/>
            </w:r>
          </w:hyperlink>
        </w:p>
        <w:p w14:paraId="4312A542" w14:textId="78F22293" w:rsidR="00CD19CE" w:rsidRDefault="00CD19CE">
          <w:pPr>
            <w:pStyle w:val="TDC3"/>
            <w:tabs>
              <w:tab w:val="right" w:leader="dot" w:pos="8494"/>
            </w:tabs>
            <w:rPr>
              <w:rFonts w:eastAsiaTheme="minorEastAsia"/>
              <w:noProof/>
              <w:sz w:val="24"/>
              <w:szCs w:val="24"/>
              <w:lang w:val="es-ES" w:eastAsia="es-ES"/>
            </w:rPr>
          </w:pPr>
          <w:hyperlink w:anchor="_Toc203036488" w:history="1">
            <w:r w:rsidRPr="00E93C26">
              <w:rPr>
                <w:rStyle w:val="Hipervnculo"/>
                <w:noProof/>
              </w:rPr>
              <w:t>8.3 Assistència de l’alumnat</w:t>
            </w:r>
            <w:r>
              <w:rPr>
                <w:noProof/>
                <w:webHidden/>
              </w:rPr>
              <w:tab/>
            </w:r>
            <w:r>
              <w:rPr>
                <w:noProof/>
                <w:webHidden/>
              </w:rPr>
              <w:fldChar w:fldCharType="begin"/>
            </w:r>
            <w:r>
              <w:rPr>
                <w:noProof/>
                <w:webHidden/>
              </w:rPr>
              <w:instrText xml:space="preserve"> PAGEREF _Toc203036488 \h </w:instrText>
            </w:r>
            <w:r>
              <w:rPr>
                <w:noProof/>
                <w:webHidden/>
              </w:rPr>
            </w:r>
            <w:r>
              <w:rPr>
                <w:noProof/>
                <w:webHidden/>
              </w:rPr>
              <w:fldChar w:fldCharType="separate"/>
            </w:r>
            <w:r>
              <w:rPr>
                <w:noProof/>
                <w:webHidden/>
              </w:rPr>
              <w:t>30</w:t>
            </w:r>
            <w:r>
              <w:rPr>
                <w:noProof/>
                <w:webHidden/>
              </w:rPr>
              <w:fldChar w:fldCharType="end"/>
            </w:r>
          </w:hyperlink>
        </w:p>
        <w:p w14:paraId="3D5AC059" w14:textId="1B20FE9A" w:rsidR="00CD19CE" w:rsidRDefault="00CD19CE">
          <w:pPr>
            <w:pStyle w:val="TDC3"/>
            <w:tabs>
              <w:tab w:val="right" w:leader="dot" w:pos="8494"/>
            </w:tabs>
            <w:rPr>
              <w:rFonts w:eastAsiaTheme="minorEastAsia"/>
              <w:noProof/>
              <w:sz w:val="24"/>
              <w:szCs w:val="24"/>
              <w:lang w:val="es-ES" w:eastAsia="es-ES"/>
            </w:rPr>
          </w:pPr>
          <w:hyperlink w:anchor="_Toc203036489" w:history="1">
            <w:r w:rsidRPr="00E93C26">
              <w:rPr>
                <w:rStyle w:val="Hipervnculo"/>
                <w:noProof/>
              </w:rPr>
              <w:t>8.4 Flexibilització per altes capacitats</w:t>
            </w:r>
            <w:r>
              <w:rPr>
                <w:noProof/>
                <w:webHidden/>
              </w:rPr>
              <w:tab/>
            </w:r>
            <w:r>
              <w:rPr>
                <w:noProof/>
                <w:webHidden/>
              </w:rPr>
              <w:fldChar w:fldCharType="begin"/>
            </w:r>
            <w:r>
              <w:rPr>
                <w:noProof/>
                <w:webHidden/>
              </w:rPr>
              <w:instrText xml:space="preserve"> PAGEREF _Toc203036489 \h </w:instrText>
            </w:r>
            <w:r>
              <w:rPr>
                <w:noProof/>
                <w:webHidden/>
              </w:rPr>
            </w:r>
            <w:r>
              <w:rPr>
                <w:noProof/>
                <w:webHidden/>
              </w:rPr>
              <w:fldChar w:fldCharType="separate"/>
            </w:r>
            <w:r>
              <w:rPr>
                <w:noProof/>
                <w:webHidden/>
              </w:rPr>
              <w:t>32</w:t>
            </w:r>
            <w:r>
              <w:rPr>
                <w:noProof/>
                <w:webHidden/>
              </w:rPr>
              <w:fldChar w:fldCharType="end"/>
            </w:r>
          </w:hyperlink>
        </w:p>
        <w:p w14:paraId="5D91FB55" w14:textId="281A0DF3" w:rsidR="00CD19CE" w:rsidRDefault="00CD19CE">
          <w:pPr>
            <w:pStyle w:val="TDC2"/>
            <w:tabs>
              <w:tab w:val="right" w:leader="dot" w:pos="8494"/>
            </w:tabs>
            <w:rPr>
              <w:rFonts w:eastAsiaTheme="minorEastAsia"/>
              <w:noProof/>
              <w:sz w:val="24"/>
              <w:szCs w:val="24"/>
              <w:lang w:val="es-ES" w:eastAsia="es-ES"/>
            </w:rPr>
          </w:pPr>
          <w:hyperlink w:anchor="_Toc203036490" w:history="1">
            <w:r w:rsidRPr="00E93C26">
              <w:rPr>
                <w:rStyle w:val="Hipervnculo"/>
                <w:noProof/>
              </w:rPr>
              <w:t>9. ADMISSIÓ I MATRÍCULA</w:t>
            </w:r>
            <w:r>
              <w:rPr>
                <w:noProof/>
                <w:webHidden/>
              </w:rPr>
              <w:tab/>
            </w:r>
            <w:r>
              <w:rPr>
                <w:noProof/>
                <w:webHidden/>
              </w:rPr>
              <w:fldChar w:fldCharType="begin"/>
            </w:r>
            <w:r>
              <w:rPr>
                <w:noProof/>
                <w:webHidden/>
              </w:rPr>
              <w:instrText xml:space="preserve"> PAGEREF _Toc203036490 \h </w:instrText>
            </w:r>
            <w:r>
              <w:rPr>
                <w:noProof/>
                <w:webHidden/>
              </w:rPr>
            </w:r>
            <w:r>
              <w:rPr>
                <w:noProof/>
                <w:webHidden/>
              </w:rPr>
              <w:fldChar w:fldCharType="separate"/>
            </w:r>
            <w:r>
              <w:rPr>
                <w:noProof/>
                <w:webHidden/>
              </w:rPr>
              <w:t>33</w:t>
            </w:r>
            <w:r>
              <w:rPr>
                <w:noProof/>
                <w:webHidden/>
              </w:rPr>
              <w:fldChar w:fldCharType="end"/>
            </w:r>
          </w:hyperlink>
        </w:p>
        <w:p w14:paraId="4463E663" w14:textId="7ABBF67A" w:rsidR="00CD19CE" w:rsidRDefault="00CD19CE">
          <w:pPr>
            <w:pStyle w:val="TDC3"/>
            <w:tabs>
              <w:tab w:val="right" w:leader="dot" w:pos="8494"/>
            </w:tabs>
            <w:rPr>
              <w:rFonts w:eastAsiaTheme="minorEastAsia"/>
              <w:noProof/>
              <w:sz w:val="24"/>
              <w:szCs w:val="24"/>
              <w:lang w:val="es-ES" w:eastAsia="es-ES"/>
            </w:rPr>
          </w:pPr>
          <w:hyperlink w:anchor="_Toc203036491" w:history="1">
            <w:r w:rsidRPr="00E93C26">
              <w:rPr>
                <w:rStyle w:val="Hipervnculo"/>
                <w:noProof/>
              </w:rPr>
              <w:t>9.1 Procés d’admissió per al curs 2026-2027</w:t>
            </w:r>
            <w:r>
              <w:rPr>
                <w:noProof/>
                <w:webHidden/>
              </w:rPr>
              <w:tab/>
            </w:r>
            <w:r>
              <w:rPr>
                <w:noProof/>
                <w:webHidden/>
              </w:rPr>
              <w:fldChar w:fldCharType="begin"/>
            </w:r>
            <w:r>
              <w:rPr>
                <w:noProof/>
                <w:webHidden/>
              </w:rPr>
              <w:instrText xml:space="preserve"> PAGEREF _Toc203036491 \h </w:instrText>
            </w:r>
            <w:r>
              <w:rPr>
                <w:noProof/>
                <w:webHidden/>
              </w:rPr>
            </w:r>
            <w:r>
              <w:rPr>
                <w:noProof/>
                <w:webHidden/>
              </w:rPr>
              <w:fldChar w:fldCharType="separate"/>
            </w:r>
            <w:r>
              <w:rPr>
                <w:noProof/>
                <w:webHidden/>
              </w:rPr>
              <w:t>33</w:t>
            </w:r>
            <w:r>
              <w:rPr>
                <w:noProof/>
                <w:webHidden/>
              </w:rPr>
              <w:fldChar w:fldCharType="end"/>
            </w:r>
          </w:hyperlink>
        </w:p>
        <w:p w14:paraId="478A3D21" w14:textId="270B185A" w:rsidR="00CD19CE" w:rsidRDefault="00CD19CE">
          <w:pPr>
            <w:pStyle w:val="TDC3"/>
            <w:tabs>
              <w:tab w:val="right" w:leader="dot" w:pos="8494"/>
            </w:tabs>
            <w:rPr>
              <w:rFonts w:eastAsiaTheme="minorEastAsia"/>
              <w:noProof/>
              <w:sz w:val="24"/>
              <w:szCs w:val="24"/>
              <w:lang w:val="es-ES" w:eastAsia="es-ES"/>
            </w:rPr>
          </w:pPr>
          <w:hyperlink w:anchor="_Toc203036492" w:history="1">
            <w:r w:rsidRPr="00E93C26">
              <w:rPr>
                <w:rStyle w:val="Hipervnculo"/>
                <w:noProof/>
              </w:rPr>
              <w:t>9.2 Formalització de matrícula</w:t>
            </w:r>
            <w:r>
              <w:rPr>
                <w:noProof/>
                <w:webHidden/>
              </w:rPr>
              <w:tab/>
            </w:r>
            <w:r>
              <w:rPr>
                <w:noProof/>
                <w:webHidden/>
              </w:rPr>
              <w:fldChar w:fldCharType="begin"/>
            </w:r>
            <w:r>
              <w:rPr>
                <w:noProof/>
                <w:webHidden/>
              </w:rPr>
              <w:instrText xml:space="preserve"> PAGEREF _Toc203036492 \h </w:instrText>
            </w:r>
            <w:r>
              <w:rPr>
                <w:noProof/>
                <w:webHidden/>
              </w:rPr>
            </w:r>
            <w:r>
              <w:rPr>
                <w:noProof/>
                <w:webHidden/>
              </w:rPr>
              <w:fldChar w:fldCharType="separate"/>
            </w:r>
            <w:r>
              <w:rPr>
                <w:noProof/>
                <w:webHidden/>
              </w:rPr>
              <w:t>33</w:t>
            </w:r>
            <w:r>
              <w:rPr>
                <w:noProof/>
                <w:webHidden/>
              </w:rPr>
              <w:fldChar w:fldCharType="end"/>
            </w:r>
          </w:hyperlink>
        </w:p>
        <w:p w14:paraId="1D57FAAD" w14:textId="3E4F55B5" w:rsidR="00CD19CE" w:rsidRDefault="00CD19CE">
          <w:pPr>
            <w:pStyle w:val="TDC3"/>
            <w:tabs>
              <w:tab w:val="right" w:leader="dot" w:pos="8494"/>
            </w:tabs>
            <w:rPr>
              <w:rFonts w:eastAsiaTheme="minorEastAsia"/>
              <w:noProof/>
              <w:sz w:val="24"/>
              <w:szCs w:val="24"/>
              <w:lang w:val="es-ES" w:eastAsia="es-ES"/>
            </w:rPr>
          </w:pPr>
          <w:hyperlink w:anchor="_Toc203036493" w:history="1">
            <w:r w:rsidRPr="00E93C26">
              <w:rPr>
                <w:rStyle w:val="Hipervnculo"/>
                <w:noProof/>
              </w:rPr>
              <w:t>9.3 Trasllat de matrícula</w:t>
            </w:r>
            <w:r>
              <w:rPr>
                <w:noProof/>
                <w:webHidden/>
              </w:rPr>
              <w:tab/>
            </w:r>
            <w:r>
              <w:rPr>
                <w:noProof/>
                <w:webHidden/>
              </w:rPr>
              <w:fldChar w:fldCharType="begin"/>
            </w:r>
            <w:r>
              <w:rPr>
                <w:noProof/>
                <w:webHidden/>
              </w:rPr>
              <w:instrText xml:space="preserve"> PAGEREF _Toc203036493 \h </w:instrText>
            </w:r>
            <w:r>
              <w:rPr>
                <w:noProof/>
                <w:webHidden/>
              </w:rPr>
            </w:r>
            <w:r>
              <w:rPr>
                <w:noProof/>
                <w:webHidden/>
              </w:rPr>
              <w:fldChar w:fldCharType="separate"/>
            </w:r>
            <w:r>
              <w:rPr>
                <w:noProof/>
                <w:webHidden/>
              </w:rPr>
              <w:t>34</w:t>
            </w:r>
            <w:r>
              <w:rPr>
                <w:noProof/>
                <w:webHidden/>
              </w:rPr>
              <w:fldChar w:fldCharType="end"/>
            </w:r>
          </w:hyperlink>
        </w:p>
        <w:p w14:paraId="53387099" w14:textId="362E8C95" w:rsidR="00CD19CE" w:rsidRDefault="00CD19CE">
          <w:pPr>
            <w:pStyle w:val="TDC3"/>
            <w:tabs>
              <w:tab w:val="right" w:leader="dot" w:pos="8494"/>
            </w:tabs>
            <w:rPr>
              <w:rFonts w:eastAsiaTheme="minorEastAsia"/>
              <w:noProof/>
              <w:sz w:val="24"/>
              <w:szCs w:val="24"/>
              <w:lang w:val="es-ES" w:eastAsia="es-ES"/>
            </w:rPr>
          </w:pPr>
          <w:hyperlink w:anchor="_Toc203036494" w:history="1">
            <w:r w:rsidRPr="00E93C26">
              <w:rPr>
                <w:rStyle w:val="Hipervnculo"/>
                <w:noProof/>
              </w:rPr>
              <w:t>9.4 Simultaneïtat d' especialitats</w:t>
            </w:r>
            <w:r>
              <w:rPr>
                <w:noProof/>
                <w:webHidden/>
              </w:rPr>
              <w:tab/>
            </w:r>
            <w:r>
              <w:rPr>
                <w:noProof/>
                <w:webHidden/>
              </w:rPr>
              <w:fldChar w:fldCharType="begin"/>
            </w:r>
            <w:r>
              <w:rPr>
                <w:noProof/>
                <w:webHidden/>
              </w:rPr>
              <w:instrText xml:space="preserve"> PAGEREF _Toc203036494 \h </w:instrText>
            </w:r>
            <w:r>
              <w:rPr>
                <w:noProof/>
                <w:webHidden/>
              </w:rPr>
            </w:r>
            <w:r>
              <w:rPr>
                <w:noProof/>
                <w:webHidden/>
              </w:rPr>
              <w:fldChar w:fldCharType="separate"/>
            </w:r>
            <w:r>
              <w:rPr>
                <w:noProof/>
                <w:webHidden/>
              </w:rPr>
              <w:t>34</w:t>
            </w:r>
            <w:r>
              <w:rPr>
                <w:noProof/>
                <w:webHidden/>
              </w:rPr>
              <w:fldChar w:fldCharType="end"/>
            </w:r>
          </w:hyperlink>
        </w:p>
        <w:p w14:paraId="37448ECD" w14:textId="3EE85358" w:rsidR="00CD19CE" w:rsidRDefault="00CD19CE">
          <w:pPr>
            <w:pStyle w:val="TDC2"/>
            <w:tabs>
              <w:tab w:val="right" w:leader="dot" w:pos="8494"/>
            </w:tabs>
            <w:rPr>
              <w:rFonts w:eastAsiaTheme="minorEastAsia"/>
              <w:noProof/>
              <w:sz w:val="24"/>
              <w:szCs w:val="24"/>
              <w:lang w:val="es-ES" w:eastAsia="es-ES"/>
            </w:rPr>
          </w:pPr>
          <w:hyperlink w:anchor="_Toc203036495" w:history="1">
            <w:r w:rsidRPr="00E93C26">
              <w:rPr>
                <w:rStyle w:val="Hipervnculo"/>
                <w:noProof/>
              </w:rPr>
              <w:t>10. ITACA. TECNOLOGIES DE LA INFORMACIÓ I LA COMUNICACIÓ. PROTECCIÓ DE DADES</w:t>
            </w:r>
            <w:r>
              <w:rPr>
                <w:noProof/>
                <w:webHidden/>
              </w:rPr>
              <w:tab/>
            </w:r>
            <w:r>
              <w:rPr>
                <w:noProof/>
                <w:webHidden/>
              </w:rPr>
              <w:fldChar w:fldCharType="begin"/>
            </w:r>
            <w:r>
              <w:rPr>
                <w:noProof/>
                <w:webHidden/>
              </w:rPr>
              <w:instrText xml:space="preserve"> PAGEREF _Toc203036495 \h </w:instrText>
            </w:r>
            <w:r>
              <w:rPr>
                <w:noProof/>
                <w:webHidden/>
              </w:rPr>
            </w:r>
            <w:r>
              <w:rPr>
                <w:noProof/>
                <w:webHidden/>
              </w:rPr>
              <w:fldChar w:fldCharType="separate"/>
            </w:r>
            <w:r>
              <w:rPr>
                <w:noProof/>
                <w:webHidden/>
              </w:rPr>
              <w:t>34</w:t>
            </w:r>
            <w:r>
              <w:rPr>
                <w:noProof/>
                <w:webHidden/>
              </w:rPr>
              <w:fldChar w:fldCharType="end"/>
            </w:r>
          </w:hyperlink>
        </w:p>
        <w:p w14:paraId="5C27138E" w14:textId="74B7DB2E" w:rsidR="00CD19CE" w:rsidRDefault="00CD19CE">
          <w:pPr>
            <w:pStyle w:val="TDC3"/>
            <w:tabs>
              <w:tab w:val="right" w:leader="dot" w:pos="8494"/>
            </w:tabs>
            <w:rPr>
              <w:rFonts w:eastAsiaTheme="minorEastAsia"/>
              <w:noProof/>
              <w:sz w:val="24"/>
              <w:szCs w:val="24"/>
              <w:lang w:val="es-ES" w:eastAsia="es-ES"/>
            </w:rPr>
          </w:pPr>
          <w:hyperlink w:anchor="_Toc203036496" w:history="1">
            <w:r w:rsidRPr="00E93C26">
              <w:rPr>
                <w:rStyle w:val="Hipervnculo"/>
                <w:noProof/>
              </w:rPr>
              <w:t>10.1. Normativa que s’ha de contemplar en matèria tant de l’ús de les tecnologies de la informació i de la comunicació com de la protecció en el tractament de les dades.</w:t>
            </w:r>
            <w:r>
              <w:rPr>
                <w:noProof/>
                <w:webHidden/>
              </w:rPr>
              <w:tab/>
            </w:r>
            <w:r>
              <w:rPr>
                <w:noProof/>
                <w:webHidden/>
              </w:rPr>
              <w:fldChar w:fldCharType="begin"/>
            </w:r>
            <w:r>
              <w:rPr>
                <w:noProof/>
                <w:webHidden/>
              </w:rPr>
              <w:instrText xml:space="preserve"> PAGEREF _Toc203036496 \h </w:instrText>
            </w:r>
            <w:r>
              <w:rPr>
                <w:noProof/>
                <w:webHidden/>
              </w:rPr>
            </w:r>
            <w:r>
              <w:rPr>
                <w:noProof/>
                <w:webHidden/>
              </w:rPr>
              <w:fldChar w:fldCharType="separate"/>
            </w:r>
            <w:r>
              <w:rPr>
                <w:noProof/>
                <w:webHidden/>
              </w:rPr>
              <w:t>34</w:t>
            </w:r>
            <w:r>
              <w:rPr>
                <w:noProof/>
                <w:webHidden/>
              </w:rPr>
              <w:fldChar w:fldCharType="end"/>
            </w:r>
          </w:hyperlink>
        </w:p>
        <w:p w14:paraId="62261A8E" w14:textId="61C36FA2" w:rsidR="00CD19CE" w:rsidRDefault="00CD19CE">
          <w:pPr>
            <w:pStyle w:val="TDC3"/>
            <w:tabs>
              <w:tab w:val="right" w:leader="dot" w:pos="8494"/>
            </w:tabs>
            <w:rPr>
              <w:rFonts w:eastAsiaTheme="minorEastAsia"/>
              <w:noProof/>
              <w:sz w:val="24"/>
              <w:szCs w:val="24"/>
              <w:lang w:val="es-ES" w:eastAsia="es-ES"/>
            </w:rPr>
          </w:pPr>
          <w:hyperlink w:anchor="_Toc203036497" w:history="1">
            <w:r w:rsidRPr="00E93C26">
              <w:rPr>
                <w:rStyle w:val="Hipervnculo"/>
                <w:noProof/>
              </w:rPr>
              <w:t>10.2. ITACA</w:t>
            </w:r>
            <w:r>
              <w:rPr>
                <w:noProof/>
                <w:webHidden/>
              </w:rPr>
              <w:tab/>
            </w:r>
            <w:r>
              <w:rPr>
                <w:noProof/>
                <w:webHidden/>
              </w:rPr>
              <w:fldChar w:fldCharType="begin"/>
            </w:r>
            <w:r>
              <w:rPr>
                <w:noProof/>
                <w:webHidden/>
              </w:rPr>
              <w:instrText xml:space="preserve"> PAGEREF _Toc203036497 \h </w:instrText>
            </w:r>
            <w:r>
              <w:rPr>
                <w:noProof/>
                <w:webHidden/>
              </w:rPr>
            </w:r>
            <w:r>
              <w:rPr>
                <w:noProof/>
                <w:webHidden/>
              </w:rPr>
              <w:fldChar w:fldCharType="separate"/>
            </w:r>
            <w:r>
              <w:rPr>
                <w:noProof/>
                <w:webHidden/>
              </w:rPr>
              <w:t>35</w:t>
            </w:r>
            <w:r>
              <w:rPr>
                <w:noProof/>
                <w:webHidden/>
              </w:rPr>
              <w:fldChar w:fldCharType="end"/>
            </w:r>
          </w:hyperlink>
        </w:p>
        <w:p w14:paraId="6AD5AFF8" w14:textId="048FDA52" w:rsidR="00CD19CE" w:rsidRDefault="00CD19CE">
          <w:pPr>
            <w:pStyle w:val="TDC3"/>
            <w:tabs>
              <w:tab w:val="right" w:leader="dot" w:pos="8494"/>
            </w:tabs>
            <w:rPr>
              <w:rFonts w:eastAsiaTheme="minorEastAsia"/>
              <w:noProof/>
              <w:sz w:val="24"/>
              <w:szCs w:val="24"/>
              <w:lang w:val="es-ES" w:eastAsia="es-ES"/>
            </w:rPr>
          </w:pPr>
          <w:hyperlink w:anchor="_Toc203036498" w:history="1">
            <w:r w:rsidRPr="00E93C26">
              <w:rPr>
                <w:rStyle w:val="Hipervnculo"/>
                <w:noProof/>
              </w:rPr>
              <w:t>10.3. Ús de plataformes informàtiques en els centres educatius públics de titularitat de la Generalitat</w:t>
            </w:r>
            <w:r>
              <w:rPr>
                <w:noProof/>
                <w:webHidden/>
              </w:rPr>
              <w:tab/>
            </w:r>
            <w:r>
              <w:rPr>
                <w:noProof/>
                <w:webHidden/>
              </w:rPr>
              <w:fldChar w:fldCharType="begin"/>
            </w:r>
            <w:r>
              <w:rPr>
                <w:noProof/>
                <w:webHidden/>
              </w:rPr>
              <w:instrText xml:space="preserve"> PAGEREF _Toc203036498 \h </w:instrText>
            </w:r>
            <w:r>
              <w:rPr>
                <w:noProof/>
                <w:webHidden/>
              </w:rPr>
            </w:r>
            <w:r>
              <w:rPr>
                <w:noProof/>
                <w:webHidden/>
              </w:rPr>
              <w:fldChar w:fldCharType="separate"/>
            </w:r>
            <w:r>
              <w:rPr>
                <w:noProof/>
                <w:webHidden/>
              </w:rPr>
              <w:t>36</w:t>
            </w:r>
            <w:r>
              <w:rPr>
                <w:noProof/>
                <w:webHidden/>
              </w:rPr>
              <w:fldChar w:fldCharType="end"/>
            </w:r>
          </w:hyperlink>
        </w:p>
        <w:p w14:paraId="22CCBD00" w14:textId="62E8B48E" w:rsidR="00CD19CE" w:rsidRDefault="00CD19CE">
          <w:pPr>
            <w:pStyle w:val="TDC3"/>
            <w:tabs>
              <w:tab w:val="right" w:leader="dot" w:pos="8494"/>
            </w:tabs>
            <w:rPr>
              <w:rFonts w:eastAsiaTheme="minorEastAsia"/>
              <w:noProof/>
              <w:sz w:val="24"/>
              <w:szCs w:val="24"/>
              <w:lang w:val="es-ES" w:eastAsia="es-ES"/>
            </w:rPr>
          </w:pPr>
          <w:hyperlink w:anchor="_Toc203036499" w:history="1">
            <w:r w:rsidRPr="00E93C26">
              <w:rPr>
                <w:rStyle w:val="Hipervnculo"/>
                <w:noProof/>
              </w:rPr>
              <w:t>10.4. Identitat digital de l’alumnat i del personal docent</w:t>
            </w:r>
            <w:r>
              <w:rPr>
                <w:noProof/>
                <w:webHidden/>
              </w:rPr>
              <w:tab/>
            </w:r>
            <w:r>
              <w:rPr>
                <w:noProof/>
                <w:webHidden/>
              </w:rPr>
              <w:fldChar w:fldCharType="begin"/>
            </w:r>
            <w:r>
              <w:rPr>
                <w:noProof/>
                <w:webHidden/>
              </w:rPr>
              <w:instrText xml:space="preserve"> PAGEREF _Toc203036499 \h </w:instrText>
            </w:r>
            <w:r>
              <w:rPr>
                <w:noProof/>
                <w:webHidden/>
              </w:rPr>
            </w:r>
            <w:r>
              <w:rPr>
                <w:noProof/>
                <w:webHidden/>
              </w:rPr>
              <w:fldChar w:fldCharType="separate"/>
            </w:r>
            <w:r>
              <w:rPr>
                <w:noProof/>
                <w:webHidden/>
              </w:rPr>
              <w:t>39</w:t>
            </w:r>
            <w:r>
              <w:rPr>
                <w:noProof/>
                <w:webHidden/>
              </w:rPr>
              <w:fldChar w:fldCharType="end"/>
            </w:r>
          </w:hyperlink>
        </w:p>
        <w:p w14:paraId="237B5EE0" w14:textId="40EC6FE9" w:rsidR="00CD19CE" w:rsidRDefault="00CD19CE">
          <w:pPr>
            <w:pStyle w:val="TDC2"/>
            <w:tabs>
              <w:tab w:val="right" w:leader="dot" w:pos="8494"/>
            </w:tabs>
            <w:rPr>
              <w:rFonts w:eastAsiaTheme="minorEastAsia"/>
              <w:noProof/>
              <w:sz w:val="24"/>
              <w:szCs w:val="24"/>
              <w:lang w:val="es-ES" w:eastAsia="es-ES"/>
            </w:rPr>
          </w:pPr>
          <w:hyperlink w:anchor="_Toc203036500" w:history="1">
            <w:r w:rsidRPr="00E93C26">
              <w:rPr>
                <w:rStyle w:val="Hipervnculo"/>
                <w:noProof/>
              </w:rPr>
              <w:t>Consideracions addicionals</w:t>
            </w:r>
            <w:r>
              <w:rPr>
                <w:noProof/>
                <w:webHidden/>
              </w:rPr>
              <w:tab/>
            </w:r>
            <w:r>
              <w:rPr>
                <w:noProof/>
                <w:webHidden/>
              </w:rPr>
              <w:fldChar w:fldCharType="begin"/>
            </w:r>
            <w:r>
              <w:rPr>
                <w:noProof/>
                <w:webHidden/>
              </w:rPr>
              <w:instrText xml:space="preserve"> PAGEREF _Toc203036500 \h </w:instrText>
            </w:r>
            <w:r>
              <w:rPr>
                <w:noProof/>
                <w:webHidden/>
              </w:rPr>
            </w:r>
            <w:r>
              <w:rPr>
                <w:noProof/>
                <w:webHidden/>
              </w:rPr>
              <w:fldChar w:fldCharType="separate"/>
            </w:r>
            <w:r>
              <w:rPr>
                <w:noProof/>
                <w:webHidden/>
              </w:rPr>
              <w:t>39</w:t>
            </w:r>
            <w:r>
              <w:rPr>
                <w:noProof/>
                <w:webHidden/>
              </w:rPr>
              <w:fldChar w:fldCharType="end"/>
            </w:r>
          </w:hyperlink>
        </w:p>
        <w:p w14:paraId="4EF381DA" w14:textId="41EC9160" w:rsidR="00CD19CE" w:rsidRDefault="00CD19CE">
          <w:pPr>
            <w:pStyle w:val="TDC3"/>
            <w:tabs>
              <w:tab w:val="right" w:leader="dot" w:pos="8494"/>
            </w:tabs>
            <w:rPr>
              <w:rFonts w:eastAsiaTheme="minorEastAsia"/>
              <w:noProof/>
              <w:sz w:val="24"/>
              <w:szCs w:val="24"/>
              <w:lang w:val="es-ES" w:eastAsia="es-ES"/>
            </w:rPr>
          </w:pPr>
          <w:hyperlink w:anchor="_Toc203036501" w:history="1">
            <w:r w:rsidRPr="00E93C26">
              <w:rPr>
                <w:rStyle w:val="Hipervnculo"/>
                <w:noProof/>
              </w:rPr>
              <w:t>1. Actualització de l’autorització d’un centre privat</w:t>
            </w:r>
            <w:r>
              <w:rPr>
                <w:noProof/>
                <w:webHidden/>
              </w:rPr>
              <w:tab/>
            </w:r>
            <w:r>
              <w:rPr>
                <w:noProof/>
                <w:webHidden/>
              </w:rPr>
              <w:fldChar w:fldCharType="begin"/>
            </w:r>
            <w:r>
              <w:rPr>
                <w:noProof/>
                <w:webHidden/>
              </w:rPr>
              <w:instrText xml:space="preserve"> PAGEREF _Toc203036501 \h </w:instrText>
            </w:r>
            <w:r>
              <w:rPr>
                <w:noProof/>
                <w:webHidden/>
              </w:rPr>
            </w:r>
            <w:r>
              <w:rPr>
                <w:noProof/>
                <w:webHidden/>
              </w:rPr>
              <w:fldChar w:fldCharType="separate"/>
            </w:r>
            <w:r>
              <w:rPr>
                <w:noProof/>
                <w:webHidden/>
              </w:rPr>
              <w:t>39</w:t>
            </w:r>
            <w:r>
              <w:rPr>
                <w:noProof/>
                <w:webHidden/>
              </w:rPr>
              <w:fldChar w:fldCharType="end"/>
            </w:r>
          </w:hyperlink>
        </w:p>
        <w:p w14:paraId="6EC97729" w14:textId="6CC607FD" w:rsidR="00CD19CE" w:rsidRDefault="00CD19CE">
          <w:pPr>
            <w:pStyle w:val="TDC2"/>
            <w:tabs>
              <w:tab w:val="right" w:leader="dot" w:pos="8494"/>
            </w:tabs>
            <w:rPr>
              <w:rFonts w:eastAsiaTheme="minorEastAsia"/>
              <w:noProof/>
              <w:sz w:val="24"/>
              <w:szCs w:val="24"/>
              <w:lang w:val="es-ES" w:eastAsia="es-ES"/>
            </w:rPr>
          </w:pPr>
          <w:hyperlink w:anchor="_Toc203036502" w:history="1">
            <w:r w:rsidRPr="00E93C26">
              <w:rPr>
                <w:rStyle w:val="Hipervnculo"/>
                <w:noProof/>
              </w:rPr>
              <w:t>Consideracions finals</w:t>
            </w:r>
            <w:r>
              <w:rPr>
                <w:noProof/>
                <w:webHidden/>
              </w:rPr>
              <w:tab/>
            </w:r>
            <w:r>
              <w:rPr>
                <w:noProof/>
                <w:webHidden/>
              </w:rPr>
              <w:fldChar w:fldCharType="begin"/>
            </w:r>
            <w:r>
              <w:rPr>
                <w:noProof/>
                <w:webHidden/>
              </w:rPr>
              <w:instrText xml:space="preserve"> PAGEREF _Toc203036502 \h </w:instrText>
            </w:r>
            <w:r>
              <w:rPr>
                <w:noProof/>
                <w:webHidden/>
              </w:rPr>
            </w:r>
            <w:r>
              <w:rPr>
                <w:noProof/>
                <w:webHidden/>
              </w:rPr>
              <w:fldChar w:fldCharType="separate"/>
            </w:r>
            <w:r>
              <w:rPr>
                <w:noProof/>
                <w:webHidden/>
              </w:rPr>
              <w:t>40</w:t>
            </w:r>
            <w:r>
              <w:rPr>
                <w:noProof/>
                <w:webHidden/>
              </w:rPr>
              <w:fldChar w:fldCharType="end"/>
            </w:r>
          </w:hyperlink>
        </w:p>
        <w:p w14:paraId="5936E3E0" w14:textId="41ED6079" w:rsidR="69A90187" w:rsidRDefault="69A90187" w:rsidP="69A90187">
          <w:pPr>
            <w:pStyle w:val="TDC2"/>
            <w:tabs>
              <w:tab w:val="right" w:leader="dot" w:pos="8490"/>
            </w:tabs>
            <w:rPr>
              <w:rStyle w:val="Hipervnculo"/>
            </w:rPr>
          </w:pPr>
          <w:r>
            <w:fldChar w:fldCharType="end"/>
          </w:r>
        </w:p>
      </w:sdtContent>
    </w:sdt>
    <w:bookmarkEnd w:id="0"/>
    <w:p w14:paraId="50ECF57E" w14:textId="5544A58E" w:rsidR="00DF5ABE" w:rsidRDefault="00DF5ABE" w:rsidP="00DF5ABE">
      <w:pPr>
        <w:jc w:val="both"/>
      </w:pPr>
    </w:p>
    <w:p w14:paraId="43D7867A" w14:textId="77777777" w:rsidR="0078115E" w:rsidRDefault="0078115E" w:rsidP="00DF5ABE">
      <w:pPr>
        <w:spacing w:after="0" w:line="240" w:lineRule="auto"/>
        <w:jc w:val="both"/>
        <w:rPr>
          <w:rFonts w:eastAsiaTheme="minorEastAsia"/>
          <w:sz w:val="24"/>
          <w:szCs w:val="24"/>
        </w:rPr>
      </w:pPr>
    </w:p>
    <w:p w14:paraId="6EABDC8D" w14:textId="77777777" w:rsidR="0078115E" w:rsidRDefault="0078115E" w:rsidP="00DF5ABE">
      <w:pPr>
        <w:spacing w:after="0" w:line="240" w:lineRule="auto"/>
        <w:jc w:val="both"/>
        <w:rPr>
          <w:rFonts w:eastAsiaTheme="minorEastAsia"/>
          <w:sz w:val="24"/>
          <w:szCs w:val="24"/>
        </w:rPr>
      </w:pPr>
    </w:p>
    <w:p w14:paraId="6D751201" w14:textId="77777777" w:rsidR="0078115E" w:rsidRDefault="0078115E" w:rsidP="00DF5ABE">
      <w:pPr>
        <w:spacing w:after="0" w:line="240" w:lineRule="auto"/>
        <w:jc w:val="both"/>
        <w:rPr>
          <w:rFonts w:eastAsiaTheme="minorEastAsia"/>
          <w:sz w:val="24"/>
          <w:szCs w:val="24"/>
        </w:rPr>
      </w:pPr>
    </w:p>
    <w:p w14:paraId="2C6CC2E9" w14:textId="5D9D3124" w:rsidR="0078115E" w:rsidRDefault="60C95A55" w:rsidP="69A90187">
      <w:pPr>
        <w:pStyle w:val="Ttulo2"/>
        <w:jc w:val="both"/>
        <w:rPr>
          <w:rFonts w:eastAsiaTheme="minorEastAsia"/>
        </w:rPr>
      </w:pPr>
      <w:bookmarkStart w:id="1" w:name="_Toc203036460"/>
      <w:r>
        <w:t>1. PROJECTE EDUCATIU DE CENTRE</w:t>
      </w:r>
      <w:bookmarkEnd w:id="1"/>
    </w:p>
    <w:p w14:paraId="4C973C0C" w14:textId="66B6AF60" w:rsidR="00315DC5" w:rsidRDefault="4BF9E85B" w:rsidP="00692789">
      <w:pPr>
        <w:pStyle w:val="Ttulo3"/>
      </w:pPr>
      <w:bookmarkStart w:id="2" w:name="_Toc203036461"/>
      <w:r>
        <w:t>1.1 Consideracions generals</w:t>
      </w:r>
      <w:bookmarkEnd w:id="2"/>
    </w:p>
    <w:p w14:paraId="3548BBED" w14:textId="681E452B" w:rsidR="00BD714E" w:rsidRDefault="3F070613" w:rsidP="611A6242">
      <w:pPr>
        <w:jc w:val="both"/>
      </w:pPr>
      <w:r>
        <w:t xml:space="preserve">1. Els conservatoris i centres autoritzats redactaran el projecte educatiu del centre atenent el que disposa l’article 121 de la Llei orgànica 2/2006, de 3 de maig, d’educació, i l’article </w:t>
      </w:r>
      <w:r>
        <w:lastRenderedPageBreak/>
        <w:t xml:space="preserve">50 del Decret 57/2020, de 8 de maig, del Consell, de regulació de l’organització i el funcionament dels conservatoris professionals de </w:t>
      </w:r>
      <w:r w:rsidR="00CC21FF">
        <w:t>Música i Dansa</w:t>
      </w:r>
      <w:r>
        <w:t xml:space="preserve"> dependents de la Generalitat.</w:t>
      </w:r>
    </w:p>
    <w:p w14:paraId="4A268664" w14:textId="5544D89D" w:rsidR="4A39E9B5" w:rsidRDefault="4A39E9B5" w:rsidP="63DB59CC">
      <w:pPr>
        <w:spacing w:after="120" w:line="240" w:lineRule="auto"/>
        <w:jc w:val="both"/>
      </w:pPr>
      <w:r>
        <w:t>2. El projecte educatiu serà referent en la redacció de la programació general anual i estarà a la disposició de tots els membres de la comunitat educativa.</w:t>
      </w:r>
    </w:p>
    <w:p w14:paraId="71A2C280" w14:textId="6E450317" w:rsidR="00F72F31" w:rsidRDefault="752534DE" w:rsidP="00F72F31">
      <w:pPr>
        <w:pStyle w:val="Ttulo3"/>
      </w:pPr>
      <w:bookmarkStart w:id="3" w:name="_Toc203036462"/>
      <w:r>
        <w:t>1.2 Altres aspectes relatius al P</w:t>
      </w:r>
      <w:r w:rsidR="00BF34D1">
        <w:t>E</w:t>
      </w:r>
      <w:r>
        <w:t>C</w:t>
      </w:r>
      <w:bookmarkEnd w:id="3"/>
    </w:p>
    <w:p w14:paraId="42E97F30" w14:textId="1675F28E" w:rsidR="00692789" w:rsidRDefault="00692789" w:rsidP="0035325D">
      <w:pPr>
        <w:pStyle w:val="Ttulo4"/>
      </w:pPr>
      <w:r>
        <w:t>1.2.1 Concreció del currículum</w:t>
      </w:r>
    </w:p>
    <w:p w14:paraId="77EF0B31" w14:textId="3A18F81C" w:rsidR="00BD714E" w:rsidRPr="007B27AF" w:rsidRDefault="00692789" w:rsidP="00BD714E">
      <w:pPr>
        <w:spacing w:after="120" w:line="240" w:lineRule="auto"/>
        <w:jc w:val="both"/>
        <w:rPr>
          <w:strike/>
        </w:rPr>
      </w:pPr>
      <w:r>
        <w:t xml:space="preserve">1. El projecte educatiu de centre </w:t>
      </w:r>
      <w:r w:rsidR="00BF34D1">
        <w:t>contemplarà</w:t>
      </w:r>
      <w:r>
        <w:t xml:space="preserve"> la </w:t>
      </w:r>
      <w:r>
        <w:rPr>
          <w:b/>
        </w:rPr>
        <w:t>concreció del currículum</w:t>
      </w:r>
      <w:r>
        <w:t xml:space="preserve"> establit per a cada ensenyança que inclourà, almenys: </w:t>
      </w:r>
    </w:p>
    <w:p w14:paraId="288D5CED" w14:textId="623CE96F" w:rsidR="00BD714E" w:rsidRPr="007B27AF" w:rsidRDefault="00BD714E" w:rsidP="00BD714E">
      <w:pPr>
        <w:spacing w:after="120" w:line="240" w:lineRule="auto"/>
        <w:jc w:val="both"/>
        <w:rPr>
          <w:rFonts w:cstheme="minorHAnsi"/>
        </w:rPr>
      </w:pPr>
      <w:r w:rsidRPr="007E4387">
        <w:rPr>
          <w:i/>
          <w:iCs/>
        </w:rPr>
        <w:t>a</w:t>
      </w:r>
      <w:r>
        <w:t xml:space="preserve">) L’adequació dels objectius generals de les ensenyances elementals i professionals de </w:t>
      </w:r>
      <w:r w:rsidR="00CC21FF">
        <w:t>Música i Dansa</w:t>
      </w:r>
      <w:r>
        <w:t xml:space="preserve"> al context sociocultural, socioeconòmic i artístic del conservatori o centre autoritzat i a les característiques dels diferents sectors de la comunitat educativa.</w:t>
      </w:r>
    </w:p>
    <w:p w14:paraId="5232A8F8" w14:textId="006DC24C" w:rsidR="00BD714E" w:rsidRPr="007B27AF" w:rsidRDefault="00BD714E" w:rsidP="00BD714E">
      <w:pPr>
        <w:spacing w:after="120" w:line="240" w:lineRule="auto"/>
        <w:jc w:val="both"/>
        <w:rPr>
          <w:rFonts w:cstheme="minorHAnsi"/>
        </w:rPr>
      </w:pPr>
      <w:r w:rsidRPr="007E4387">
        <w:rPr>
          <w:i/>
          <w:iCs/>
        </w:rPr>
        <w:t>b</w:t>
      </w:r>
      <w:r>
        <w:t>) Criteris i orientacions metodològiques de caràcter general.</w:t>
      </w:r>
    </w:p>
    <w:p w14:paraId="7C8906C2" w14:textId="77777777" w:rsidR="00BD714E" w:rsidRPr="007B27AF" w:rsidRDefault="00BD714E" w:rsidP="00BD714E">
      <w:pPr>
        <w:spacing w:after="120" w:line="240" w:lineRule="auto"/>
        <w:jc w:val="both"/>
        <w:rPr>
          <w:rFonts w:cstheme="minorHAnsi"/>
        </w:rPr>
      </w:pPr>
      <w:r w:rsidRPr="007E4387">
        <w:rPr>
          <w:i/>
          <w:iCs/>
        </w:rPr>
        <w:t>c</w:t>
      </w:r>
      <w:r>
        <w:t>) Decisions sobre el procés d’avaluació, organització de les sessions d’avaluació i criteris de promoció i recuperació.</w:t>
      </w:r>
    </w:p>
    <w:p w14:paraId="2FD54A6C" w14:textId="77777777" w:rsidR="00BD714E" w:rsidRPr="007B27AF" w:rsidRDefault="00BD714E" w:rsidP="00BD714E">
      <w:pPr>
        <w:spacing w:after="120" w:line="240" w:lineRule="auto"/>
        <w:jc w:val="both"/>
        <w:rPr>
          <w:rFonts w:cstheme="minorHAnsi"/>
        </w:rPr>
      </w:pPr>
      <w:r w:rsidRPr="007E4387">
        <w:rPr>
          <w:i/>
          <w:iCs/>
        </w:rPr>
        <w:t>d</w:t>
      </w:r>
      <w:r>
        <w:t>) Les matèries optatives del quint i sext curs de les ensenyances professionals.</w:t>
      </w:r>
    </w:p>
    <w:p w14:paraId="2494D426" w14:textId="77777777" w:rsidR="00BD714E" w:rsidRDefault="00BD714E" w:rsidP="00BD714E">
      <w:pPr>
        <w:spacing w:after="120" w:line="240" w:lineRule="auto"/>
        <w:jc w:val="both"/>
        <w:rPr>
          <w:rFonts w:cstheme="minorHAnsi"/>
        </w:rPr>
      </w:pPr>
      <w:r w:rsidRPr="007E4387">
        <w:rPr>
          <w:i/>
          <w:iCs/>
        </w:rPr>
        <w:t>e</w:t>
      </w:r>
      <w:r>
        <w:t>) Continguts, criteris d’avaluació i criteris organitzatius que regiran la prova d’aptitud per a l’accés a les ensenyances elementals i les proves d’accés a ensenyances professionals, d’acord amb el que establix la normativa vigent.</w:t>
      </w:r>
    </w:p>
    <w:p w14:paraId="3EE5B813" w14:textId="09AD8931" w:rsidR="00692789" w:rsidRDefault="00692789" w:rsidP="0035325D">
      <w:pPr>
        <w:pStyle w:val="Ttulo4"/>
      </w:pPr>
      <w:r>
        <w:t>1.2.2 Pla d’orientació i acció tutorial</w:t>
      </w:r>
    </w:p>
    <w:p w14:paraId="63C74ABE" w14:textId="337AB293" w:rsidR="2B5A889F" w:rsidRDefault="00692789" w:rsidP="3EFB13D0">
      <w:pPr>
        <w:spacing w:after="120" w:line="240" w:lineRule="auto"/>
        <w:jc w:val="both"/>
      </w:pPr>
      <w:r>
        <w:t>1. D’acord amb l’article 50 del Decret 57/2020, el P</w:t>
      </w:r>
      <w:r w:rsidR="008D19D8">
        <w:t>E</w:t>
      </w:r>
      <w:r>
        <w:t xml:space="preserve">C inclourà un </w:t>
      </w:r>
      <w:r>
        <w:rPr>
          <w:b/>
        </w:rPr>
        <w:t xml:space="preserve">pla d’orientació i acció tutorial. </w:t>
      </w:r>
      <w:r>
        <w:rPr>
          <w:rFonts w:ascii="Aptos" w:hAnsi="Aptos"/>
        </w:rPr>
        <w:t xml:space="preserve">La planificació de l’acció tutorial </w:t>
      </w:r>
      <w:r w:rsidR="008D19D8">
        <w:rPr>
          <w:rFonts w:ascii="Aptos" w:hAnsi="Aptos"/>
        </w:rPr>
        <w:t>contemplarà</w:t>
      </w:r>
      <w:r>
        <w:rPr>
          <w:rFonts w:ascii="Aptos" w:hAnsi="Aptos"/>
        </w:rPr>
        <w:t xml:space="preserve">, almenys, els elements següents: </w:t>
      </w:r>
    </w:p>
    <w:p w14:paraId="6A2BF0BC" w14:textId="3609F24D" w:rsidR="2B5A889F" w:rsidRDefault="2B5A889F" w:rsidP="3EFB13D0">
      <w:pPr>
        <w:spacing w:after="120" w:line="240" w:lineRule="auto"/>
        <w:jc w:val="both"/>
        <w:rPr>
          <w:rFonts w:ascii="Aptos" w:eastAsia="Aptos" w:hAnsi="Aptos" w:cs="Aptos"/>
        </w:rPr>
      </w:pPr>
      <w:r w:rsidRPr="007E4387">
        <w:rPr>
          <w:rFonts w:ascii="Aptos" w:hAnsi="Aptos"/>
          <w:i/>
          <w:iCs/>
        </w:rPr>
        <w:t>a</w:t>
      </w:r>
      <w:r>
        <w:rPr>
          <w:rFonts w:ascii="Aptos" w:hAnsi="Aptos"/>
        </w:rPr>
        <w:t>) Activitats amb l’alumnat, incloent tutories personalitzades i activitats dirigides a tot el grup-classe, si és el cas.</w:t>
      </w:r>
    </w:p>
    <w:p w14:paraId="302ABA9A" w14:textId="4C0262F7" w:rsidR="6565AB5B" w:rsidRDefault="2B5A889F" w:rsidP="6565AB5B">
      <w:pPr>
        <w:spacing w:after="120" w:line="240" w:lineRule="auto"/>
        <w:jc w:val="both"/>
      </w:pPr>
      <w:r w:rsidRPr="007E4387">
        <w:rPr>
          <w:rFonts w:ascii="Aptos" w:hAnsi="Aptos"/>
          <w:i/>
          <w:iCs/>
        </w:rPr>
        <w:t>b</w:t>
      </w:r>
      <w:r>
        <w:rPr>
          <w:rFonts w:ascii="Aptos" w:hAnsi="Aptos"/>
        </w:rPr>
        <w:t>) Criteris generals que han d’orientar la tasca del professorat tutor i dels equips docents per al desenrotllament de l’acció tutorial en les seues assignatures.</w:t>
      </w:r>
    </w:p>
    <w:p w14:paraId="73EC3E1C" w14:textId="5158E6EC" w:rsidR="0635736D" w:rsidRDefault="00D628CA" w:rsidP="36D697C6">
      <w:pPr>
        <w:spacing w:after="120" w:line="240" w:lineRule="auto"/>
        <w:jc w:val="both"/>
      </w:pPr>
      <w:r w:rsidRPr="007E4387">
        <w:rPr>
          <w:rFonts w:ascii="Aptos" w:hAnsi="Aptos"/>
          <w:i/>
          <w:iCs/>
        </w:rPr>
        <w:t>c</w:t>
      </w:r>
      <w:r>
        <w:rPr>
          <w:rFonts w:ascii="Aptos" w:hAnsi="Aptos"/>
        </w:rPr>
        <w:t xml:space="preserve">) Coordinació amb la direcció d’estudis, els equips de professorat tutor, els equips docents i altres òrgans o figures de coordinació per al desenrotllament i el seguiment de les actuacions d’acció tutorial. </w:t>
      </w:r>
    </w:p>
    <w:p w14:paraId="17C7BBAE" w14:textId="4DE0AC0E" w:rsidR="0635736D" w:rsidRDefault="0635736D" w:rsidP="37777B1D">
      <w:pPr>
        <w:spacing w:after="120" w:line="240" w:lineRule="auto"/>
        <w:jc w:val="both"/>
        <w:rPr>
          <w:rFonts w:ascii="Aptos" w:eastAsia="Aptos" w:hAnsi="Aptos" w:cs="Aptos"/>
        </w:rPr>
      </w:pPr>
      <w:r w:rsidRPr="007E4387">
        <w:rPr>
          <w:rFonts w:ascii="Aptos" w:hAnsi="Aptos"/>
          <w:i/>
          <w:iCs/>
        </w:rPr>
        <w:t>d</w:t>
      </w:r>
      <w:r>
        <w:rPr>
          <w:rFonts w:ascii="Aptos" w:hAnsi="Aptos"/>
        </w:rPr>
        <w:t>) Coordinació amb la persona coordinadora d’orientació educativa, acadèmica i professional</w:t>
      </w:r>
    </w:p>
    <w:p w14:paraId="2F43E5C7" w14:textId="2D09DAA5" w:rsidR="0635736D" w:rsidRDefault="0635736D" w:rsidP="36D697C6">
      <w:pPr>
        <w:spacing w:after="120" w:line="240" w:lineRule="auto"/>
        <w:jc w:val="both"/>
        <w:rPr>
          <w:rFonts w:ascii="Aptos" w:eastAsia="Aptos" w:hAnsi="Aptos" w:cs="Aptos"/>
        </w:rPr>
      </w:pPr>
      <w:r w:rsidRPr="007E4387">
        <w:rPr>
          <w:rFonts w:ascii="Aptos" w:hAnsi="Aptos"/>
          <w:i/>
          <w:iCs/>
        </w:rPr>
        <w:t>e</w:t>
      </w:r>
      <w:r>
        <w:rPr>
          <w:rFonts w:ascii="Aptos" w:hAnsi="Aptos"/>
        </w:rPr>
        <w:t>) Procediments i estratègies per a la participació, la comunicació i la coordinació amb les famílies.</w:t>
      </w:r>
    </w:p>
    <w:p w14:paraId="0E799AF1" w14:textId="664878F5" w:rsidR="13E46A9D" w:rsidRPr="00BE18E6" w:rsidRDefault="00A709E8" w:rsidP="00BE18E6">
      <w:pPr>
        <w:spacing w:after="120" w:line="240" w:lineRule="auto"/>
        <w:jc w:val="both"/>
        <w:rPr>
          <w:rFonts w:ascii="Aptos" w:eastAsia="Aptos" w:hAnsi="Aptos" w:cs="Aptos"/>
        </w:rPr>
      </w:pPr>
      <w:r>
        <w:rPr>
          <w:rFonts w:ascii="Aptos" w:hAnsi="Aptos"/>
        </w:rPr>
        <w:t>2. Seran rellevants les actuacions d’orientació acadèmica i professional següents:</w:t>
      </w:r>
    </w:p>
    <w:p w14:paraId="386DED01" w14:textId="0EEF52A2" w:rsidR="13E46A9D" w:rsidRPr="00A736B9" w:rsidRDefault="3C976D3D" w:rsidP="283BC7A0">
      <w:pPr>
        <w:spacing w:after="120" w:line="240" w:lineRule="auto"/>
        <w:jc w:val="both"/>
        <w:rPr>
          <w:rFonts w:ascii="Aptos" w:eastAsia="Aptos" w:hAnsi="Aptos" w:cs="Aptos"/>
        </w:rPr>
      </w:pPr>
      <w:r w:rsidRPr="007E4387">
        <w:rPr>
          <w:rFonts w:ascii="Aptos" w:hAnsi="Aptos"/>
          <w:i/>
          <w:iCs/>
        </w:rPr>
        <w:t>a</w:t>
      </w:r>
      <w:r>
        <w:rPr>
          <w:rFonts w:ascii="Aptos" w:hAnsi="Aptos"/>
        </w:rPr>
        <w:t>) La incorporació de continguts d’orientació educativa i professional en les programacions d’aula i en l’acció tutorial.</w:t>
      </w:r>
    </w:p>
    <w:p w14:paraId="7E3C61D4" w14:textId="256D9A18" w:rsidR="13E46A9D" w:rsidRPr="00A736B9" w:rsidRDefault="428FE77D" w:rsidP="016B4A5D">
      <w:pPr>
        <w:spacing w:after="120" w:line="240" w:lineRule="auto"/>
        <w:jc w:val="both"/>
        <w:rPr>
          <w:rFonts w:ascii="Aptos" w:eastAsia="Aptos" w:hAnsi="Aptos" w:cs="Aptos"/>
        </w:rPr>
      </w:pPr>
      <w:r w:rsidRPr="007E4387">
        <w:rPr>
          <w:rFonts w:ascii="Aptos" w:hAnsi="Aptos"/>
          <w:i/>
          <w:iCs/>
        </w:rPr>
        <w:lastRenderedPageBreak/>
        <w:t>b</w:t>
      </w:r>
      <w:r>
        <w:rPr>
          <w:rFonts w:ascii="Aptos" w:hAnsi="Aptos"/>
        </w:rPr>
        <w:t>) La planificació d’activitats informatives i d’orientació d’acord amb les mesures i les actuacions de transició o continuïtat entre etapes i modalitats d’escolarització, incloent les actuacions personalitzades per a la transició o continuïtat.</w:t>
      </w:r>
    </w:p>
    <w:p w14:paraId="34EBD8CF" w14:textId="2E4B89FD" w:rsidR="13E46A9D" w:rsidRPr="00A736B9" w:rsidRDefault="7CD0783B" w:rsidP="78DE444F">
      <w:pPr>
        <w:spacing w:after="120" w:line="240" w:lineRule="auto"/>
        <w:jc w:val="both"/>
        <w:rPr>
          <w:rFonts w:ascii="Aptos" w:eastAsia="Aptos" w:hAnsi="Aptos" w:cs="Aptos"/>
        </w:rPr>
      </w:pPr>
      <w:r w:rsidRPr="007E4387">
        <w:rPr>
          <w:i/>
          <w:iCs/>
        </w:rPr>
        <w:t>c</w:t>
      </w:r>
      <w:r>
        <w:t>) La planificació d’activitats relacionades amb el coneixement de l’entorn socioeconòmic del centre i de les possibilitats que oferix el sector artístic.</w:t>
      </w:r>
    </w:p>
    <w:p w14:paraId="57FC8AB3" w14:textId="33F0C8A5" w:rsidR="00A709E8" w:rsidRDefault="00A709E8" w:rsidP="0035325D">
      <w:pPr>
        <w:pStyle w:val="Ttulo4"/>
      </w:pPr>
      <w:r>
        <w:t>1.2.3 Mesures d’atenció a la diversitat</w:t>
      </w:r>
    </w:p>
    <w:p w14:paraId="04C8F079" w14:textId="3ACB5A31" w:rsidR="50A7C17C" w:rsidRDefault="00A709E8" w:rsidP="7C0D14F9">
      <w:pPr>
        <w:spacing w:after="120" w:line="240" w:lineRule="auto"/>
        <w:jc w:val="both"/>
        <w:rPr>
          <w:rFonts w:ascii="Aptos" w:eastAsia="Aptos" w:hAnsi="Aptos" w:cs="Aptos"/>
        </w:rPr>
      </w:pPr>
      <w:r>
        <w:rPr>
          <w:rFonts w:ascii="Aptos" w:hAnsi="Aptos"/>
        </w:rPr>
        <w:t>1. Així mateix, el P</w:t>
      </w:r>
      <w:r w:rsidR="008D19D8">
        <w:rPr>
          <w:rFonts w:ascii="Aptos" w:hAnsi="Aptos"/>
        </w:rPr>
        <w:t>E</w:t>
      </w:r>
      <w:r>
        <w:rPr>
          <w:rFonts w:ascii="Aptos" w:hAnsi="Aptos"/>
        </w:rPr>
        <w:t xml:space="preserve">C </w:t>
      </w:r>
      <w:r w:rsidR="008D19D8">
        <w:rPr>
          <w:rFonts w:ascii="Aptos" w:hAnsi="Aptos"/>
        </w:rPr>
        <w:t>contemplarà</w:t>
      </w:r>
      <w:r>
        <w:rPr>
          <w:rFonts w:ascii="Aptos" w:hAnsi="Aptos"/>
        </w:rPr>
        <w:t xml:space="preserve"> l’atenció a la diversitat establint mesures de resposta educativa per a la inclusió de l’alumnat. Estes mesures estan encaminades a possibilitar l’accés, la participació i el progrés de tot l’alumnat, i impliquen el currículum, l’organització del centre, l’actuació de tot el personal del centre i totes les actuacions que es desenrotllen. </w:t>
      </w:r>
    </w:p>
    <w:p w14:paraId="7E0663DC" w14:textId="2FBC6FB8" w:rsidR="0F3DF651" w:rsidRPr="00CD5F15" w:rsidRDefault="00643128" w:rsidP="006E31D2">
      <w:pPr>
        <w:spacing w:after="140"/>
        <w:jc w:val="both"/>
        <w:rPr>
          <w:rFonts w:ascii="Aptos" w:eastAsia="Aptos" w:hAnsi="Aptos" w:cs="Aptos"/>
        </w:rPr>
      </w:pPr>
      <w:r>
        <w:rPr>
          <w:rFonts w:ascii="Aptos" w:hAnsi="Aptos"/>
        </w:rPr>
        <w:t>2. S’atendrà el que establix l’Orde 20/2019, de 30 d’abril, de la Conselleria d’Educació, Investigació, Cultura i Esport, per la qual es regula l’organització de la resposta educativa per a la inclusió de l’alumnat en els centres docents sostinguts amb fons públics del sistema educatiu valencià (DOGV 8540, 03.05.2019), especialment en relació amb l’adaptació de les proves d’accés, l’adequació personalitzada de les programacions didàctiques, i la flexibilització en la duració de l’etapa per a l’alumnat amb altes capacitats intel·lectuals.</w:t>
      </w:r>
    </w:p>
    <w:p w14:paraId="386B4131" w14:textId="4E878FDB" w:rsidR="7C0D14F9" w:rsidRDefault="00643128" w:rsidP="7C0D14F9">
      <w:pPr>
        <w:spacing w:after="120" w:line="240" w:lineRule="auto"/>
        <w:jc w:val="both"/>
        <w:rPr>
          <w:rFonts w:ascii="Aptos" w:hAnsi="Aptos"/>
        </w:rPr>
      </w:pPr>
      <w:r>
        <w:rPr>
          <w:rFonts w:ascii="Aptos" w:hAnsi="Aptos"/>
        </w:rPr>
        <w:t xml:space="preserve">3. Els centres disposaran de la col·laboració de les unitats específiques d’orientació educativa de la zona d’actuació en la qual es trobe el centre per a determinar les mesures que cal implementar en cada cas. </w:t>
      </w:r>
    </w:p>
    <w:p w14:paraId="6591C78F" w14:textId="77777777" w:rsidR="00100430" w:rsidRDefault="00100430" w:rsidP="7C0D14F9">
      <w:pPr>
        <w:spacing w:after="120" w:line="240" w:lineRule="auto"/>
        <w:jc w:val="both"/>
        <w:rPr>
          <w:rFonts w:ascii="Aptos" w:hAnsi="Aptos"/>
        </w:rPr>
      </w:pPr>
    </w:p>
    <w:p w14:paraId="5E6B4F4E" w14:textId="77777777" w:rsidR="00100430" w:rsidRDefault="00100430" w:rsidP="000D3B16">
      <w:pPr>
        <w:pStyle w:val="Ttulo4"/>
      </w:pPr>
      <w:r w:rsidRPr="003D02CD">
        <w:t>1.2.4 Figura del pianista/clavecinista acompanyant en ensenyaments elementals i professionals de música</w:t>
      </w:r>
    </w:p>
    <w:p w14:paraId="6B869A0D" w14:textId="77777777" w:rsidR="00100430" w:rsidRDefault="00100430" w:rsidP="007C6B48">
      <w:pPr>
        <w:spacing w:after="120" w:line="240" w:lineRule="auto"/>
        <w:jc w:val="both"/>
        <w:rPr>
          <w:rFonts w:ascii="Aptos" w:eastAsia="Aptos" w:hAnsi="Aptos" w:cs="Aptos"/>
        </w:rPr>
      </w:pPr>
      <w:r w:rsidRPr="006F0265">
        <w:rPr>
          <w:rFonts w:ascii="Aptos" w:eastAsia="Aptos" w:hAnsi="Aptos" w:cs="Aptos"/>
        </w:rPr>
        <w:t>Cada centre, en l' exercici de la seva autonomia, regularà la figura del pianista o clavecinista acompanyant conforme a la normativa vigent. Aquesta regulació haurà de contemplar:</w:t>
      </w:r>
    </w:p>
    <w:p w14:paraId="25D0CD06" w14:textId="77777777" w:rsidR="00100430" w:rsidRDefault="00100430" w:rsidP="007C6B48">
      <w:pPr>
        <w:spacing w:after="120" w:line="240" w:lineRule="auto"/>
        <w:jc w:val="both"/>
        <w:rPr>
          <w:rFonts w:ascii="Aptos" w:eastAsia="Aptos" w:hAnsi="Aptos" w:cs="Aptos"/>
        </w:rPr>
      </w:pPr>
      <w:r>
        <w:rPr>
          <w:rFonts w:ascii="Aptos" w:eastAsia="Aptos" w:hAnsi="Aptos" w:cs="Aptos"/>
        </w:rPr>
        <w:t>- Les funcions del professorat pianista/clavecinista acompanyant.</w:t>
      </w:r>
    </w:p>
    <w:p w14:paraId="56563306" w14:textId="77777777" w:rsidR="00100430" w:rsidRPr="008C3D1C" w:rsidRDefault="00100430" w:rsidP="007C6B48">
      <w:pPr>
        <w:spacing w:after="120" w:line="240" w:lineRule="auto"/>
        <w:jc w:val="both"/>
        <w:rPr>
          <w:rFonts w:ascii="Aptos" w:eastAsia="Aptos" w:hAnsi="Aptos" w:cs="Aptos"/>
          <w:b/>
          <w:bCs/>
        </w:rPr>
      </w:pPr>
      <w:r>
        <w:rPr>
          <w:rFonts w:ascii="Aptos" w:eastAsia="Aptos" w:hAnsi="Aptos" w:cs="Aptos"/>
        </w:rPr>
        <w:t xml:space="preserve">- Els criteris per a la distribució horària assignada a cada nivell educatiu (possibles agrupaments de les càrregues lectives setmanals), d'acord amb les </w:t>
      </w:r>
      <w:r w:rsidRPr="00217C6F">
        <w:rPr>
          <w:rFonts w:ascii="Aptos" w:eastAsia="Aptos" w:hAnsi="Aptos" w:cs="Aptos"/>
          <w:i/>
          <w:iCs/>
        </w:rPr>
        <w:t>Instruccions de la Direcció General de Personal Docent per les quals s'estableixen els criteris per a la determinació i perfilat dels llocs docents en els centres públics de la Generalitat Valenciana que imparteixen Educació Especial,  Educació Infantil, Educació Primària per al curs 2025/2026.</w:t>
      </w:r>
    </w:p>
    <w:p w14:paraId="2E1A0BD7" w14:textId="34116376" w:rsidR="00100430" w:rsidRPr="003D02CD" w:rsidRDefault="00100430" w:rsidP="00100430">
      <w:pPr>
        <w:spacing w:after="120" w:line="240" w:lineRule="auto"/>
        <w:jc w:val="both"/>
        <w:rPr>
          <w:rFonts w:ascii="Aptos" w:eastAsia="Aptos" w:hAnsi="Aptos" w:cs="Aptos"/>
        </w:rPr>
      </w:pPr>
      <w:r>
        <w:rPr>
          <w:rFonts w:ascii="Aptos" w:eastAsia="Aptos" w:hAnsi="Aptos" w:cs="Aptos"/>
        </w:rPr>
        <w:t>- La ponderació que la seva avaluació tindrà en la qualificació final de l'assignatura d'especialitat corresponent.</w:t>
      </w:r>
    </w:p>
    <w:p w14:paraId="5150CE4E" w14:textId="77777777" w:rsidR="00100430" w:rsidRDefault="00100430" w:rsidP="7C0D14F9">
      <w:pPr>
        <w:spacing w:after="120" w:line="240" w:lineRule="auto"/>
        <w:jc w:val="both"/>
        <w:rPr>
          <w:rFonts w:ascii="Aptos" w:eastAsia="Aptos" w:hAnsi="Aptos" w:cs="Aptos"/>
        </w:rPr>
      </w:pPr>
    </w:p>
    <w:p w14:paraId="6B271330" w14:textId="48FF8902" w:rsidR="00956BC0" w:rsidRDefault="00956BC0" w:rsidP="001C5A98">
      <w:pPr>
        <w:pStyle w:val="Ttulo4"/>
      </w:pPr>
      <w:r>
        <w:t>1.2.</w:t>
      </w:r>
      <w:r w:rsidR="00100430">
        <w:t>5</w:t>
      </w:r>
      <w:r>
        <w:t xml:space="preserve"> Avaluació interna o autoavaluació del centre</w:t>
      </w:r>
    </w:p>
    <w:p w14:paraId="24CF7910" w14:textId="02A1C5B8" w:rsidR="0078115E" w:rsidRDefault="407DD7DE" w:rsidP="14F9CD2F">
      <w:pPr>
        <w:spacing w:after="120" w:line="240" w:lineRule="auto"/>
        <w:jc w:val="both"/>
      </w:pPr>
      <w:r>
        <w:t xml:space="preserve">1. El projecte educatiu de centre incorporarà procediments d’avaluació interna, tal com indica l’article 50.3 del Decret 57/2020, de 8 de maig, per al diagnòstic de la situació del </w:t>
      </w:r>
      <w:r>
        <w:lastRenderedPageBreak/>
        <w:t>centre. Este diagnòstic conclourà amb el disseny, la realització i l’avaluació d’un pla de millora que formarà part de la PGA.</w:t>
      </w:r>
    </w:p>
    <w:p w14:paraId="422F4ECE" w14:textId="77777777" w:rsidR="001C5A98" w:rsidRDefault="001C5A98" w:rsidP="14F9CD2F">
      <w:pPr>
        <w:spacing w:after="120" w:line="240" w:lineRule="auto"/>
        <w:jc w:val="both"/>
      </w:pPr>
    </w:p>
    <w:p w14:paraId="09062D3B" w14:textId="2C21F0F6" w:rsidR="0078115E" w:rsidRPr="00BC5400" w:rsidRDefault="0486321F" w:rsidP="00BC5400">
      <w:pPr>
        <w:pStyle w:val="Ttulo2"/>
      </w:pPr>
      <w:bookmarkStart w:id="4" w:name="_Toc203036463"/>
      <w:r>
        <w:t>2. PROJECTE DE GESTIÓ I RÈGIM ECONÒMIC</w:t>
      </w:r>
      <w:bookmarkEnd w:id="4"/>
    </w:p>
    <w:p w14:paraId="7E1467C9" w14:textId="6C9AEDEF" w:rsidR="00CA70ED" w:rsidRDefault="1831D4DF" w:rsidP="00316BD1">
      <w:pPr>
        <w:pStyle w:val="Ttulo3"/>
      </w:pPr>
      <w:bookmarkStart w:id="5" w:name="_Toc203036464"/>
      <w:r>
        <w:t>2.1 Consideracions generals</w:t>
      </w:r>
      <w:bookmarkEnd w:id="5"/>
    </w:p>
    <w:p w14:paraId="209CBF84" w14:textId="578756A9" w:rsidR="0078115E" w:rsidRDefault="00ED6ECE" w:rsidP="00DF5ABE">
      <w:pPr>
        <w:jc w:val="both"/>
      </w:pPr>
      <w:r>
        <w:t>1. El projecte de gestió dels conservatoris d’ensenyances artístiques professionals de música i de dansa haurà d’arreplegar l’ordenació i utilització dels recursos del conservatori, tant materials com humans.</w:t>
      </w:r>
    </w:p>
    <w:p w14:paraId="284F1962" w14:textId="6FD7860F" w:rsidR="00F13243" w:rsidRDefault="00F13243" w:rsidP="00DF5ABE">
      <w:pPr>
        <w:jc w:val="both"/>
      </w:pPr>
      <w:r>
        <w:t>2. Els conservatoris professionals disposaran d’autonomia en la seua gestió econòmica, segons el que disposa la Llei orgànica 2/2006 d’educació; l’article 10 de la Llei de pressupostos de la Generalitat per a cada anualitat i l’Orde de 18 de maig de 1995, de la Conselleria d’Educació i Ciència, per la qual es delega en els directors dels centres docents no universitaris de titularitat de la Generalitat Valenciana determinades facultats ordinàries en matèria de contractació i s’aproven les normes que regulen la gestió econòmica d’estos centres. En tot cas, els conservatoris professionals de música i de dansa hauran de garantir la coherència del projecte de gestió amb els principis educatius expressats en el projecte educatiu i desenrotllats en la programació general anual.</w:t>
      </w:r>
    </w:p>
    <w:p w14:paraId="19C55013" w14:textId="647F4F7A" w:rsidR="001A66EA" w:rsidRPr="001A66EA" w:rsidRDefault="000553AA" w:rsidP="001A66EA">
      <w:pPr>
        <w:jc w:val="both"/>
        <w:rPr>
          <w:b/>
          <w:bCs/>
        </w:rPr>
      </w:pPr>
      <w:r>
        <w:t>3. La gestió comptable i pressupostària es realitzarà d’acord amb la Llei 1/2015, d’hisenda pública; el Decret 57/2020, de 8 de maig (capítol II) i l’Orde de 18 de maig de 1995, de la Conselleria d’Educació i Ciència, per la qual es delega en els directors dels centres docents no universitaris de titularitat de la Generalitat Valenciana determinades facultats ordinàries en matèria de contractació i s’aproven les normes que regulen la gestió econòmica d’estos centres.</w:t>
      </w:r>
    </w:p>
    <w:p w14:paraId="53BDE0E7" w14:textId="554B52ED" w:rsidR="00F13243" w:rsidRDefault="000553AA" w:rsidP="00DF5ABE">
      <w:pPr>
        <w:jc w:val="both"/>
      </w:pPr>
      <w:r>
        <w:t xml:space="preserve">4. El projecte de gestió arreplegarà el que establix l’article 51 del Decret 57/2020, de 8 de maig, i </w:t>
      </w:r>
      <w:r w:rsidR="008D19D8">
        <w:t>contemplarà</w:t>
      </w:r>
      <w:r>
        <w:t>, entre altres, els aspectes següents:</w:t>
      </w:r>
    </w:p>
    <w:p w14:paraId="7C383C0D" w14:textId="77777777" w:rsidR="000E07C9" w:rsidRPr="00493B89" w:rsidRDefault="000E07C9" w:rsidP="000E07C9">
      <w:pPr>
        <w:jc w:val="both"/>
      </w:pPr>
      <w:r w:rsidRPr="007E4387">
        <w:rPr>
          <w:i/>
          <w:iCs/>
        </w:rPr>
        <w:t>a</w:t>
      </w:r>
      <w:r>
        <w:t>) Els criteris per a l’elaboració del pressupost anual del centre i per a la distribució dels ingressos entre les diferents partides de gastos.</w:t>
      </w:r>
    </w:p>
    <w:p w14:paraId="1464A8C0" w14:textId="77777777" w:rsidR="000E07C9" w:rsidRPr="00493B89" w:rsidRDefault="000E07C9" w:rsidP="000E07C9">
      <w:pPr>
        <w:jc w:val="both"/>
      </w:pPr>
      <w:r w:rsidRPr="007E4387">
        <w:rPr>
          <w:i/>
          <w:iCs/>
        </w:rPr>
        <w:t>b</w:t>
      </w:r>
      <w:r>
        <w:t>) Els criteris per a l’obtenció d’ingressos derivats de la prestació de servicis diferents als procedents de les administracions públiques.</w:t>
      </w:r>
    </w:p>
    <w:p w14:paraId="74AA821F" w14:textId="77777777" w:rsidR="000E07C9" w:rsidRPr="008A3E93" w:rsidRDefault="000E07C9" w:rsidP="000E07C9">
      <w:pPr>
        <w:jc w:val="both"/>
      </w:pPr>
      <w:r w:rsidRPr="007E4387">
        <w:rPr>
          <w:i/>
          <w:iCs/>
        </w:rPr>
        <w:t>c</w:t>
      </w:r>
      <w:r>
        <w:t>) Les mesures per a la conservació i la renovació de les instal·lacions i de l’equipament i instrumental del centre.</w:t>
      </w:r>
    </w:p>
    <w:p w14:paraId="4C4EDE31" w14:textId="77777777" w:rsidR="000E07C9" w:rsidRPr="00493B89" w:rsidRDefault="000E07C9" w:rsidP="000E07C9">
      <w:pPr>
        <w:jc w:val="both"/>
      </w:pPr>
      <w:r w:rsidRPr="007E4387">
        <w:rPr>
          <w:i/>
          <w:iCs/>
        </w:rPr>
        <w:t>d</w:t>
      </w:r>
      <w:r>
        <w:t>) L’inventari de recursos materials i instrumental del centre, especialment els adscrits als diferents departaments.</w:t>
      </w:r>
    </w:p>
    <w:p w14:paraId="08AECC41" w14:textId="77777777" w:rsidR="000E07C9" w:rsidRDefault="000E07C9" w:rsidP="000E07C9">
      <w:pPr>
        <w:jc w:val="both"/>
      </w:pPr>
      <w:r w:rsidRPr="007E4387">
        <w:rPr>
          <w:i/>
          <w:iCs/>
        </w:rPr>
        <w:t>e</w:t>
      </w:r>
      <w:r>
        <w:t>) Qualsevol altre que establisca la conselleria competent en matèria d’educació.</w:t>
      </w:r>
    </w:p>
    <w:p w14:paraId="3100B424" w14:textId="6B4A0432" w:rsidR="00ED6ECE" w:rsidRDefault="2AD98B96" w:rsidP="00476E46">
      <w:pPr>
        <w:pStyle w:val="Ttulo3"/>
        <w:jc w:val="both"/>
      </w:pPr>
      <w:bookmarkStart w:id="6" w:name="_Toc203036465"/>
      <w:r>
        <w:lastRenderedPageBreak/>
        <w:t>2.2 Altres aspectes relatius al projecte de gestió i règim econòmic</w:t>
      </w:r>
      <w:bookmarkEnd w:id="6"/>
    </w:p>
    <w:p w14:paraId="6CBB98F2" w14:textId="69A1F584" w:rsidR="00AD13FA" w:rsidRPr="00AD13FA" w:rsidRDefault="00171C37" w:rsidP="00171C37">
      <w:pPr>
        <w:pStyle w:val="Ttulo4"/>
      </w:pPr>
      <w:r>
        <w:t>2.2.1. Principis generals de la programació pressupostària</w:t>
      </w:r>
    </w:p>
    <w:p w14:paraId="73E77765" w14:textId="77777777" w:rsidR="00AD13FA" w:rsidRPr="00AD13FA" w:rsidRDefault="00AD13FA" w:rsidP="00AD13FA">
      <w:pPr>
        <w:jc w:val="both"/>
      </w:pPr>
      <w:r>
        <w:t>La programació pressupostària de la Generalitat es fonamenta en principis com l’estabilitat pressupostària, la sostenibilitat financera, la transparència, l’eficiència en l’assignació de recursos públics, la responsabilitat i la lleialtat institucional. El pressupost dels centres educatius haurà d’ajustar-se a estos mateixos principis.</w:t>
      </w:r>
    </w:p>
    <w:p w14:paraId="11DC44B9" w14:textId="64ECF62D" w:rsidR="00AD13FA" w:rsidRPr="00AD13FA" w:rsidRDefault="00171C37" w:rsidP="00171C37">
      <w:pPr>
        <w:pStyle w:val="Ttulo4"/>
      </w:pPr>
      <w:r>
        <w:t>2.2.2. Termini per a l’adaptació del projecte de gestió i règim econòmic</w:t>
      </w:r>
    </w:p>
    <w:p w14:paraId="4A451764" w14:textId="2469F326" w:rsidR="00AD13FA" w:rsidRPr="00AD13FA" w:rsidRDefault="00AD13FA" w:rsidP="00AD13FA">
      <w:pPr>
        <w:jc w:val="both"/>
      </w:pPr>
      <w:r>
        <w:t>Els centres educatius disposen fins a la finalització del curs acadèmic 2025-2026 per a adaptar el seu projecte de gestió i règim econòmic.</w:t>
      </w:r>
    </w:p>
    <w:p w14:paraId="326214D1" w14:textId="63D0E151" w:rsidR="00AD13FA" w:rsidRPr="00CD19CE" w:rsidRDefault="00057268" w:rsidP="00CD19CE">
      <w:pPr>
        <w:pStyle w:val="Ttulo4"/>
      </w:pPr>
      <w:r w:rsidRPr="00CD19CE">
        <w:t>2.2.3. Contractació i adquisicions</w:t>
      </w:r>
    </w:p>
    <w:p w14:paraId="714D4CF3" w14:textId="2BA709EE" w:rsidR="00E1775C" w:rsidRDefault="00E1775C" w:rsidP="00E1775C">
      <w:pPr>
        <w:jc w:val="both"/>
      </w:pPr>
      <w:r>
        <w:t>D’acord amb la normativa vigent, la direcció dels centres docents públics no universitaris de titularitat de la Generalitat podrà subscriure contractes per a l’adquisició de béns i servicis o la realització d’obres necessàries per al seu adequat funcionament sempre que estos no superen els llindars que establix la Llei 9/2017, de 8 de novembre, de contractes del sector públic, per la qual es transposen a l’ordenament jurídic espanyol les directives del Parlament Europeu i del Consell 2014/23/UE i 2014/24/UE, de 26 de febrer de 2014 (BOE 272, 09.11.2017), per a la contractació menor, que considera contractes menors els de valor estimat inferior a 40.000 euros (IVA exclòs) en contractes d’obres, o a 15.000 euros (IVA exclòs) quan es tracte de contractes de subministraments o servicis. Estos contractes no poden tindre una duració superior a un any ni ser objecte de pròrroga ni de revisió de preus.</w:t>
      </w:r>
    </w:p>
    <w:p w14:paraId="3D8E001C" w14:textId="5070B77D" w:rsidR="00E1775C" w:rsidRPr="00C53E1F" w:rsidRDefault="00E1775C" w:rsidP="00B6292D">
      <w:pPr>
        <w:jc w:val="both"/>
      </w:pPr>
      <w:r>
        <w:t>Els centres també hauran d’acollir-se al que regula el Reial decret 1619/2012, de 30 de novembre, pel qual s’aprova el Reglament pel qual es regulen les obligacions de facturació (BOE 289, 01.12.2012).</w:t>
      </w:r>
    </w:p>
    <w:p w14:paraId="499A1A5F" w14:textId="5DC999C0" w:rsidR="00AD13FA" w:rsidRDefault="00C53E1F" w:rsidP="00B6292D">
      <w:pPr>
        <w:pStyle w:val="Ttulo4"/>
        <w:jc w:val="both"/>
      </w:pPr>
      <w:r>
        <w:t>2.2.4. Elaboració i aprovació del pressupost anual</w:t>
      </w:r>
    </w:p>
    <w:p w14:paraId="50407F87" w14:textId="0BB6B30F" w:rsidR="00B6292D" w:rsidRPr="00E05C02" w:rsidRDefault="00B6292D" w:rsidP="00B6292D">
      <w:pPr>
        <w:jc w:val="both"/>
      </w:pPr>
      <w:r>
        <w:t xml:space="preserve">El procediment per a l’elaboració del projecte de pressupost anual es regirà pel capítol II del Decret 57/2020, de 8 de maig. El pressupost ha de ser aprovat pel Consell Escolar abans del 30 de gener </w:t>
      </w:r>
      <w:r w:rsidR="00CD19CE">
        <w:t xml:space="preserve">per poder remetre-ho posteriorment </w:t>
      </w:r>
      <w:r>
        <w:t>a la direcció territorial d’educació per a la seua aprovació definitiva.</w:t>
      </w:r>
    </w:p>
    <w:p w14:paraId="55692F30" w14:textId="77777777" w:rsidR="00B6292D" w:rsidRPr="00B6292D" w:rsidRDefault="00B6292D" w:rsidP="00B6292D">
      <w:pPr>
        <w:jc w:val="both"/>
      </w:pPr>
      <w:r>
        <w:t>Si no es rep una resolució en contra en un termini d’un mes, el pressupost es considerarà aprovat. En cas que es detecten defectes, la direcció territorial ho notificarà al centre perquè els corregisca.</w:t>
      </w:r>
    </w:p>
    <w:p w14:paraId="6B3F49A9" w14:textId="4895C575" w:rsidR="00AD13FA" w:rsidRPr="00AD13FA" w:rsidRDefault="00C53E1F" w:rsidP="00C53E1F">
      <w:pPr>
        <w:pStyle w:val="Ttulo4"/>
      </w:pPr>
      <w:r>
        <w:t>2.2.5. Manteniment, conservació i vigilància de les instal·lacions</w:t>
      </w:r>
    </w:p>
    <w:p w14:paraId="75F9D393" w14:textId="77777777" w:rsidR="00AD13FA" w:rsidRPr="00AD13FA" w:rsidRDefault="00AD13FA" w:rsidP="00AD13FA">
      <w:pPr>
        <w:jc w:val="both"/>
      </w:pPr>
      <w:r>
        <w:t>La direcció del centre ha de comunicar a la direcció territorial qualsevol deficiència en les instal·lacions o l’equipament només en tinga coneixement.</w:t>
      </w:r>
    </w:p>
    <w:p w14:paraId="0C369FEC" w14:textId="77777777" w:rsidR="00AD13FA" w:rsidRPr="00AD13FA" w:rsidRDefault="00AD13FA" w:rsidP="00AD13FA">
      <w:pPr>
        <w:jc w:val="both"/>
      </w:pPr>
      <w:r>
        <w:t>La gestió d’infraestructures de comunicacions, maquinari i programari correspon a l’òrgan competent designat per la Conselleria d’Educació, Cultura i Esport.</w:t>
      </w:r>
    </w:p>
    <w:p w14:paraId="26A1DB68" w14:textId="77777777" w:rsidR="00AD13FA" w:rsidRPr="00AD13FA" w:rsidRDefault="00AD13FA" w:rsidP="00AD13FA">
      <w:pPr>
        <w:jc w:val="both"/>
      </w:pPr>
      <w:r>
        <w:lastRenderedPageBreak/>
        <w:t>La direcció del centre ha d’informar sobre qualsevol incidència en la infraestructura TIC, facilitar l’accés als tècnics responsables i atendre les seues indicacions.</w:t>
      </w:r>
    </w:p>
    <w:p w14:paraId="2A6AE0E0" w14:textId="019E9552" w:rsidR="00AD13FA" w:rsidRPr="00AD13FA" w:rsidRDefault="00C53E1F" w:rsidP="00C53E1F">
      <w:pPr>
        <w:pStyle w:val="Ttulo4"/>
      </w:pPr>
      <w:r>
        <w:t>2.2.6. Gestió econòmica, ingressos, gastos i comptabilitat</w:t>
      </w:r>
    </w:p>
    <w:p w14:paraId="0C53B934" w14:textId="581474EE" w:rsidR="00644197" w:rsidRDefault="00AD13FA" w:rsidP="00644197">
      <w:pPr>
        <w:jc w:val="both"/>
      </w:pPr>
      <w:r>
        <w:t>Tots els aspectes relacionats amb la gestió econòmica, el pressupost anual, ingressos, gastos i comptabilitat del centre s’ajustaran al que preveu l’Orde de 18 de maig de 1995, de la Conselleria d’Educació i Ciència, per la qual es deleguen en els directors dels centres docents no universitaris de titularitat de la Generalitat Valenciana determinades facultats ordinàries en matèria de contractació i s’aproven les normes que regulen la gestió econòmica d’estos centres.</w:t>
      </w:r>
    </w:p>
    <w:p w14:paraId="0E248CDB" w14:textId="0B72B4D4" w:rsidR="00B638A4" w:rsidRPr="003D02CD" w:rsidRDefault="00B638A4" w:rsidP="00B638A4">
      <w:pPr>
        <w:pStyle w:val="Ttulo4"/>
      </w:pPr>
      <w:r w:rsidRPr="003D02CD">
        <w:t>2.2.7. Pla de Sostenibilitat</w:t>
      </w:r>
    </w:p>
    <w:p w14:paraId="033A4044" w14:textId="77777777" w:rsidR="00B638A4" w:rsidRPr="003D02CD" w:rsidRDefault="00B638A4" w:rsidP="003A66F6">
      <w:pPr>
        <w:pStyle w:val="Textoindependiente"/>
        <w:spacing w:after="113"/>
        <w:jc w:val="both"/>
        <w:rPr>
          <w:rFonts w:asciiTheme="minorHAnsi" w:eastAsiaTheme="minorHAnsi" w:hAnsiTheme="minorHAnsi" w:cstheme="minorBidi"/>
          <w:sz w:val="22"/>
          <w:szCs w:val="22"/>
          <w:lang w:eastAsia="en-US" w:bidi="ar-SA"/>
          <w14:ligatures w14:val="standardContextual"/>
        </w:rPr>
      </w:pPr>
      <w:r w:rsidRPr="003D02CD">
        <w:rPr>
          <w:rFonts w:asciiTheme="minorHAnsi" w:eastAsiaTheme="minorHAnsi" w:hAnsiTheme="minorHAnsi" w:cstheme="minorBidi"/>
          <w:sz w:val="22"/>
          <w:szCs w:val="22"/>
          <w:lang w:eastAsia="en-US" w:bidi="ar-SA"/>
          <w14:ligatures w14:val="standardContextual"/>
        </w:rPr>
        <w:t xml:space="preserve"> D'acord amb l'article 82 del Decret 252/2019, de 29 de novembre, del Consell, en el projecte de gestió dels centres docents públics de titularitat de la Generalitat s'inclou el Pla de sostenibilitat de recursos, eficàcia energètica i tractament de residus. Aquest pla podrà ser objecte de revisió al llarg del curs 2025-2026.</w:t>
      </w:r>
    </w:p>
    <w:p w14:paraId="6CC021DB" w14:textId="77777777" w:rsidR="00B638A4" w:rsidRPr="003D02CD" w:rsidRDefault="00B638A4" w:rsidP="003A66F6">
      <w:pPr>
        <w:pStyle w:val="Textoindependiente"/>
        <w:spacing w:after="113"/>
        <w:jc w:val="both"/>
        <w:rPr>
          <w:rFonts w:asciiTheme="minorHAnsi" w:eastAsiaTheme="minorHAnsi" w:hAnsiTheme="minorHAnsi" w:cstheme="minorBidi"/>
          <w:sz w:val="22"/>
          <w:szCs w:val="22"/>
          <w:lang w:eastAsia="en-US" w:bidi="ar-SA"/>
          <w14:ligatures w14:val="standardContextual"/>
        </w:rPr>
      </w:pPr>
      <w:r w:rsidRPr="003D02CD">
        <w:rPr>
          <w:rFonts w:asciiTheme="minorHAnsi" w:eastAsiaTheme="minorHAnsi" w:hAnsiTheme="minorHAnsi" w:cstheme="minorBidi"/>
          <w:sz w:val="22"/>
          <w:szCs w:val="22"/>
          <w:lang w:eastAsia="en-US" w:bidi="ar-SA"/>
          <w14:ligatures w14:val="standardContextual"/>
        </w:rPr>
        <w:t>En el següent enllaç es pot consultar la Guia per a elaborar el Pla de sostenibilitat de recursos, eficàcia energètica i tractament de residus dels centres educatius de la Comunitat Valenciana, elaborada per la Conselleria d'Educació, Cultura, Universitats i Ocupació:</w:t>
      </w:r>
    </w:p>
    <w:p w14:paraId="1F4B90C7" w14:textId="69A0ED48" w:rsidR="00B638A4" w:rsidRPr="003D02CD" w:rsidRDefault="00B638A4" w:rsidP="00B638A4">
      <w:pPr>
        <w:pStyle w:val="Textoindependiente"/>
        <w:spacing w:after="113"/>
        <w:jc w:val="both"/>
        <w:rPr>
          <w:rStyle w:val="Hipervnculo"/>
          <w:rFonts w:asciiTheme="minorHAnsi" w:eastAsiaTheme="minorHAnsi" w:hAnsiTheme="minorHAnsi" w:cstheme="minorBidi"/>
          <w:sz w:val="22"/>
          <w:szCs w:val="22"/>
          <w:lang w:eastAsia="en-US" w:bidi="ar-SA"/>
          <w14:ligatures w14:val="standardContextual"/>
        </w:rPr>
      </w:pPr>
      <w:hyperlink r:id="rId9" w:history="1">
        <w:r w:rsidRPr="00332909">
          <w:rPr>
            <w:rStyle w:val="Hipervnculo"/>
            <w:rFonts w:asciiTheme="minorHAnsi" w:eastAsiaTheme="minorHAnsi" w:hAnsiTheme="minorHAnsi" w:cstheme="minorBidi"/>
            <w:sz w:val="22"/>
            <w:szCs w:val="22"/>
            <w:lang w:eastAsia="en-US" w:bidi="ar-SA"/>
            <w14:ligatures w14:val="standardContextual"/>
          </w:rPr>
          <w:t>https://ceice.gva.es/documents/161634279/380507814/Plan+Sostenibilidad_VAL..pdf/f00905e8-e689-3beb-533f-ea76f8b12788?t=1717501328574</w:t>
        </w:r>
      </w:hyperlink>
    </w:p>
    <w:p w14:paraId="0788E45F" w14:textId="759760F7" w:rsidR="00B638A4" w:rsidRPr="003D02CD" w:rsidRDefault="00B638A4" w:rsidP="001841C9">
      <w:pPr>
        <w:pStyle w:val="Textoindependiente"/>
        <w:spacing w:after="113"/>
        <w:ind w:firstLine="1"/>
        <w:jc w:val="both"/>
        <w:rPr>
          <w:rFonts w:asciiTheme="minorHAnsi" w:eastAsiaTheme="minorHAnsi" w:hAnsiTheme="minorHAnsi" w:cstheme="minorBidi"/>
          <w:sz w:val="22"/>
          <w:szCs w:val="22"/>
          <w:lang w:eastAsia="en-US" w:bidi="ar-SA"/>
          <w14:ligatures w14:val="standardContextual"/>
        </w:rPr>
      </w:pPr>
      <w:r w:rsidRPr="003D02CD">
        <w:rPr>
          <w:rFonts w:asciiTheme="minorHAnsi" w:eastAsiaTheme="minorHAnsi" w:hAnsiTheme="minorHAnsi" w:cstheme="minorBidi"/>
          <w:sz w:val="22"/>
          <w:szCs w:val="22"/>
          <w:lang w:eastAsia="en-US" w:bidi="ar-SA"/>
          <w14:ligatures w14:val="standardContextual"/>
        </w:rPr>
        <w:t xml:space="preserve">A la web del Servei de Prevenció de Riscos Laborals de la Generalitat (sector educatiu), </w:t>
      </w:r>
      <w:hyperlink r:id="rId10" w:history="1">
        <w:r w:rsidRPr="00B638A4">
          <w:rPr>
            <w:rStyle w:val="Hipervnculo"/>
            <w:rFonts w:asciiTheme="minorHAnsi" w:eastAsiaTheme="minorHAnsi" w:hAnsiTheme="minorHAnsi" w:cstheme="minorBidi"/>
            <w:sz w:val="22"/>
            <w:szCs w:val="22"/>
            <w:lang w:eastAsia="en-US" w:bidi="ar-SA"/>
            <w14:ligatures w14:val="standardContextual"/>
          </w:rPr>
          <w:t xml:space="preserve">Gestió de la prevenció - Servicio de </w:t>
        </w:r>
        <w:proofErr w:type="spellStart"/>
        <w:r w:rsidRPr="00B638A4">
          <w:rPr>
            <w:rStyle w:val="Hipervnculo"/>
            <w:rFonts w:asciiTheme="minorHAnsi" w:eastAsiaTheme="minorHAnsi" w:hAnsiTheme="minorHAnsi" w:cstheme="minorBidi"/>
            <w:sz w:val="22"/>
            <w:szCs w:val="22"/>
            <w:lang w:eastAsia="en-US" w:bidi="ar-SA"/>
            <w14:ligatures w14:val="standardContextual"/>
          </w:rPr>
          <w:t>Prevención</w:t>
        </w:r>
        <w:proofErr w:type="spellEnd"/>
        <w:r w:rsidRPr="00B638A4">
          <w:rPr>
            <w:rStyle w:val="Hipervnculo"/>
            <w:rFonts w:asciiTheme="minorHAnsi" w:eastAsiaTheme="minorHAnsi" w:hAnsiTheme="minorHAnsi" w:cstheme="minorBidi"/>
            <w:sz w:val="22"/>
            <w:szCs w:val="22"/>
            <w:lang w:eastAsia="en-US" w:bidi="ar-SA"/>
            <w14:ligatures w14:val="standardContextual"/>
          </w:rPr>
          <w:t xml:space="preserve"> </w:t>
        </w:r>
        <w:proofErr w:type="spellStart"/>
        <w:r w:rsidRPr="00B638A4">
          <w:rPr>
            <w:rStyle w:val="Hipervnculo"/>
            <w:rFonts w:asciiTheme="minorHAnsi" w:eastAsiaTheme="minorHAnsi" w:hAnsiTheme="minorHAnsi" w:cstheme="minorBidi"/>
            <w:sz w:val="22"/>
            <w:szCs w:val="22"/>
            <w:lang w:eastAsia="en-US" w:bidi="ar-SA"/>
            <w14:ligatures w14:val="standardContextual"/>
          </w:rPr>
          <w:t>Propio</w:t>
        </w:r>
        <w:proofErr w:type="spellEnd"/>
        <w:r w:rsidRPr="00B638A4">
          <w:rPr>
            <w:rStyle w:val="Hipervnculo"/>
            <w:rFonts w:asciiTheme="minorHAnsi" w:eastAsiaTheme="minorHAnsi" w:hAnsiTheme="minorHAnsi" w:cstheme="minorBidi"/>
            <w:sz w:val="22"/>
            <w:szCs w:val="22"/>
            <w:lang w:eastAsia="en-US" w:bidi="ar-SA"/>
            <w14:ligatures w14:val="standardContextual"/>
          </w:rPr>
          <w:t xml:space="preserve"> - Generalitat Valenciana</w:t>
        </w:r>
      </w:hyperlink>
      <w:r w:rsidRPr="003D02CD">
        <w:rPr>
          <w:rFonts w:asciiTheme="minorHAnsi" w:eastAsiaTheme="minorHAnsi" w:hAnsiTheme="minorHAnsi" w:cstheme="minorBidi"/>
          <w:sz w:val="22"/>
          <w:szCs w:val="22"/>
          <w:lang w:eastAsia="en-US" w:bidi="ar-SA"/>
          <w14:ligatures w14:val="standardContextual"/>
        </w:rPr>
        <w:t>, hi ha diferents protocols i procediments de treball, així com instruccions operatives de treball.</w:t>
      </w:r>
    </w:p>
    <w:p w14:paraId="42714302" w14:textId="77777777" w:rsidR="00B638A4" w:rsidRPr="00644197" w:rsidRDefault="00B638A4" w:rsidP="00644197">
      <w:pPr>
        <w:jc w:val="both"/>
        <w:rPr>
          <w:b/>
          <w:bCs/>
        </w:rPr>
      </w:pPr>
    </w:p>
    <w:p w14:paraId="20B08C10" w14:textId="195D7CEE" w:rsidR="0078115E" w:rsidRDefault="0486321F" w:rsidP="00DF5ABE">
      <w:pPr>
        <w:pStyle w:val="Ttulo2"/>
        <w:jc w:val="both"/>
      </w:pPr>
      <w:bookmarkStart w:id="7" w:name="_Toc203036466"/>
      <w:r>
        <w:t>3. NORMES D’ORGANITZACIÓ I FUNCIONAMENT</w:t>
      </w:r>
      <w:bookmarkEnd w:id="7"/>
    </w:p>
    <w:p w14:paraId="1E09DC46" w14:textId="7A6CA834" w:rsidR="0078115E" w:rsidRDefault="0E83D374" w:rsidP="00E420E2">
      <w:pPr>
        <w:pStyle w:val="Ttulo3"/>
      </w:pPr>
      <w:bookmarkStart w:id="8" w:name="_Toc203036467"/>
      <w:r>
        <w:t>3.1 Consideracions generals</w:t>
      </w:r>
      <w:bookmarkEnd w:id="8"/>
    </w:p>
    <w:p w14:paraId="7E3CDFB9" w14:textId="60616D52" w:rsidR="00E420E2" w:rsidRPr="007E6A74" w:rsidRDefault="00E420E2" w:rsidP="4436C9F2">
      <w:pPr>
        <w:spacing w:after="120" w:line="240" w:lineRule="auto"/>
        <w:jc w:val="both"/>
        <w:rPr>
          <w:rFonts w:eastAsiaTheme="minorEastAsia"/>
        </w:rPr>
      </w:pPr>
      <w:r>
        <w:t>1. Els centres docents redactaran les normes d’organització i funcionament segons el que disposa el Decret 57/2020 i d’acord amb les línies i els criteris indicats en el P</w:t>
      </w:r>
      <w:r w:rsidR="008D19D8">
        <w:t>E</w:t>
      </w:r>
      <w:r>
        <w:t>C, que inclouran les particularitats del centre referides al seu funcionament intern. Estes normes s’elaboraran a partir de les propostes realitzades pel consell escolar, el claustre i les associacions de famílies, i seran avaluades i aprovades pel consell escolar. Les normes d’organització i funcionament hauran d’incloure el conjunt d’objectius, principis, drets, responsabilitats i normes pels quals es regula la convivència de tots els membres de la</w:t>
      </w:r>
      <w:r>
        <w:rPr>
          <w:sz w:val="24"/>
        </w:rPr>
        <w:t xml:space="preserve"> </w:t>
      </w:r>
      <w:r>
        <w:t>comunitat educativa, i que s’hauran d’ajustar al que establix el Decret 195/2022, d’11 de novembre, del Consell, d’igualtat i convivència en el sistema educatiu valencià (DOGV 9471, 16.11.2022).</w:t>
      </w:r>
    </w:p>
    <w:p w14:paraId="005FC987" w14:textId="77777777" w:rsidR="00E420E2" w:rsidRPr="007E6A74" w:rsidRDefault="00E420E2" w:rsidP="00E420E2">
      <w:pPr>
        <w:spacing w:after="120" w:line="240" w:lineRule="auto"/>
        <w:jc w:val="both"/>
        <w:rPr>
          <w:rFonts w:eastAsiaTheme="minorEastAsia"/>
        </w:rPr>
      </w:pPr>
      <w:r>
        <w:lastRenderedPageBreak/>
        <w:t>2. Les normes d’organització i funcionament seran d’obligat compliment i hauran d’arreplegar les normes de convivència i conducta, així com concretar els deures de l’alumnat i les mesures correctores aplicables en cas d’incompliment, per a la qual cosa es tindran en compte la seua situació i les condicions personals.</w:t>
      </w:r>
    </w:p>
    <w:p w14:paraId="75C2E355" w14:textId="77777777" w:rsidR="00E420E2" w:rsidRPr="007E6A74" w:rsidRDefault="00E420E2" w:rsidP="00E420E2">
      <w:pPr>
        <w:spacing w:after="120" w:line="240" w:lineRule="auto"/>
        <w:jc w:val="both"/>
        <w:rPr>
          <w:rFonts w:eastAsiaTheme="minorEastAsia"/>
        </w:rPr>
      </w:pPr>
      <w:r>
        <w:t>3. Per a la seua elaboració es tindrà en compte el que disposa la Resolució de 14 de febrer de 2019, de la Secretaria Autonòmica d’Educació i Investigació, per la qual es dicten instruccions per a aplicar-les als centres docents sostinguts amb fons públics d’ensenyances no universitàries de la Comunitat Valenciana davant de diversos supòsits de no convivència dels progenitors per motius de separació, divorci, nul·litat matrimonial, ruptura de parelles de fet o situacions anàlogues (DOGV 8490, 20.02.2019).</w:t>
      </w:r>
    </w:p>
    <w:p w14:paraId="509822EC" w14:textId="696D632C" w:rsidR="00E420E2" w:rsidRPr="007E6A74" w:rsidRDefault="00E420E2" w:rsidP="4436C9F2">
      <w:pPr>
        <w:spacing w:after="120" w:line="240" w:lineRule="auto"/>
        <w:jc w:val="both"/>
        <w:rPr>
          <w:rFonts w:eastAsiaTheme="minorEastAsia"/>
        </w:rPr>
      </w:pPr>
      <w:r>
        <w:t xml:space="preserve">4. Els membres de l’equip directiu i professorat seran considerats autoritat pública, segons establix la Llei 15/2010, de 3 de desembre, de la Generalitat, d’autoritat del professorat, i els procediments d’adopció de mesures correctores, els fets constatats pel professorat i membres de l’equip directiu dels centres docents tindran valor probatori i tindran presumpció de veracitat </w:t>
      </w:r>
      <w:proofErr w:type="spellStart"/>
      <w:r>
        <w:rPr>
          <w:i/>
          <w:iCs/>
        </w:rPr>
        <w:t>iuris</w:t>
      </w:r>
      <w:proofErr w:type="spellEnd"/>
      <w:r>
        <w:rPr>
          <w:i/>
          <w:iCs/>
        </w:rPr>
        <w:t xml:space="preserve"> </w:t>
      </w:r>
      <w:proofErr w:type="spellStart"/>
      <w:r>
        <w:rPr>
          <w:i/>
          <w:iCs/>
        </w:rPr>
        <w:t>tantum</w:t>
      </w:r>
      <w:proofErr w:type="spellEnd"/>
      <w:r>
        <w:t xml:space="preserve"> o, excepte prova en contra, sense perjuí de les proves que, en defensa dels respectius drets o interessos, puguen assenyalar o aportar les persones implicades.</w:t>
      </w:r>
    </w:p>
    <w:p w14:paraId="7780A74D" w14:textId="75E34F25" w:rsidR="00E420E2" w:rsidRPr="007E6A74" w:rsidRDefault="007E37E7" w:rsidP="4436C9F2">
      <w:pPr>
        <w:spacing w:after="120" w:line="240" w:lineRule="auto"/>
        <w:jc w:val="both"/>
        <w:rPr>
          <w:rFonts w:eastAsiaTheme="minorEastAsia"/>
        </w:rPr>
      </w:pPr>
      <w:r>
        <w:t>5. La Llei 26/2018, de 21 de desembre, de la Generalitat, de drets i garanties de la infància i adolescència, indica que en tots els procediments s’ha de respectar un espai de comunicació amb els menors, i obliga a fer complir els apartats 1 i 3 de l’article 17 de la Llei respecte al dret de les persones menors d’edat a ser informades, oïdes i escoltades.</w:t>
      </w:r>
    </w:p>
    <w:p w14:paraId="18D00651" w14:textId="4DF3048B" w:rsidR="00E420E2" w:rsidRPr="00E420E2" w:rsidRDefault="0E83D374" w:rsidP="00E420E2">
      <w:pPr>
        <w:pStyle w:val="Ttulo3"/>
      </w:pPr>
      <w:bookmarkStart w:id="9" w:name="_Toc203036468"/>
      <w:r>
        <w:t>3.2 Altres aspectes relatius a l’organització i el funcionament dels centres</w:t>
      </w:r>
      <w:bookmarkEnd w:id="9"/>
    </w:p>
    <w:p w14:paraId="7E6ECEE9" w14:textId="2A8BD60F" w:rsidR="00F13243" w:rsidRDefault="008D6B11" w:rsidP="007D0AB2">
      <w:pPr>
        <w:pStyle w:val="Ttulo4"/>
      </w:pPr>
      <w:r>
        <w:t>3.2.1 Incidències d’inici de curs</w:t>
      </w:r>
    </w:p>
    <w:p w14:paraId="713BECF8" w14:textId="5967A940" w:rsidR="007D0AB2" w:rsidRDefault="0058267B" w:rsidP="009A79D6">
      <w:pPr>
        <w:spacing w:after="120" w:line="240" w:lineRule="auto"/>
        <w:jc w:val="both"/>
        <w:rPr>
          <w:rFonts w:eastAsiaTheme="minorEastAsia"/>
        </w:rPr>
      </w:pPr>
      <w:r>
        <w:t>1. Durant els dies previs a la data d’inici de les activitats escolars del curs 2025-2026, les direccions dels centres educatius comunicaran a les inspeccions territorials d’educació les incidències i necessitats dels centres que puguen dificultar que l’inici de curs es desenrotlle amb normalitat perquè des de la inspecció es puguen efectuar actuacions de suport i supervisió.</w:t>
      </w:r>
    </w:p>
    <w:p w14:paraId="7AE53121" w14:textId="2B85F189" w:rsidR="00EC3D50" w:rsidRDefault="00EC3D50" w:rsidP="009A79D6">
      <w:pPr>
        <w:pStyle w:val="Ttulo4"/>
        <w:jc w:val="both"/>
      </w:pPr>
      <w:r>
        <w:t>3.2.2 Accés als centres</w:t>
      </w:r>
    </w:p>
    <w:p w14:paraId="2CA3F308" w14:textId="04669F21" w:rsidR="0060380C" w:rsidRDefault="0058267B" w:rsidP="58AE0801">
      <w:pPr>
        <w:spacing w:line="240" w:lineRule="auto"/>
        <w:jc w:val="both"/>
      </w:pPr>
      <w:r>
        <w:t>1. Les condicions d’accés als centres s’han d’incloure en les seues normes d’organització i funcionament.</w:t>
      </w:r>
    </w:p>
    <w:p w14:paraId="2F77A7BA" w14:textId="6263E062" w:rsidR="00D14B9B" w:rsidRPr="00034966" w:rsidRDefault="00D14B9B" w:rsidP="00034966">
      <w:pPr>
        <w:pStyle w:val="Ttulo4"/>
      </w:pPr>
      <w:r>
        <w:t>3.2.3 Configuració dels grups</w:t>
      </w:r>
    </w:p>
    <w:p w14:paraId="7C599DF5" w14:textId="6A91D3E5" w:rsidR="00924184" w:rsidRDefault="00AD348C" w:rsidP="4436C9F2">
      <w:pPr>
        <w:spacing w:after="120" w:line="240" w:lineRule="auto"/>
        <w:jc w:val="both"/>
        <w:rPr>
          <w:rFonts w:eastAsiaTheme="minorEastAsia"/>
        </w:rPr>
      </w:pPr>
      <w:r>
        <w:t>1. Per a la constitució de grups, se seguiran les ràtios que establixen els articles 7 per a música i 10 per a dansa del Reial decret 303/2010, de 15 de març, pel qual s’establixen els requisits mínims dels centres que impartixen les ensenyances artístiques regulades en la Llei orgànica 2/2006, de 3 de maig, d’educació, i en els annexos III dels decrets 156/2007, 157/2007, 158/2007 i 159/2007, de 21 de setembre.</w:t>
      </w:r>
    </w:p>
    <w:p w14:paraId="1882EFB3" w14:textId="3941C58C" w:rsidR="004B6A59" w:rsidRDefault="3B5A66B6" w:rsidP="69A90187">
      <w:pPr>
        <w:spacing w:after="120" w:line="240" w:lineRule="auto"/>
        <w:jc w:val="both"/>
        <w:rPr>
          <w:rFonts w:eastAsiaTheme="minorEastAsia"/>
        </w:rPr>
      </w:pPr>
      <w:r>
        <w:t xml:space="preserve">2. La configuració dels grups es realitzarà afavorint, en la mesura que siga possible, l’assignació d’horaris a l’alumnat de menys edat de les ensenyances elementals de Música </w:t>
      </w:r>
      <w:r>
        <w:lastRenderedPageBreak/>
        <w:t>i Dansa en els primers trams horaris de la vesprada, tenint en compte l’horari de finalització de les ensenyances de règim general.</w:t>
      </w:r>
    </w:p>
    <w:p w14:paraId="6194FF16" w14:textId="0EF93F03" w:rsidR="009054D4" w:rsidRPr="00034966" w:rsidRDefault="009054D4" w:rsidP="00034966">
      <w:pPr>
        <w:pStyle w:val="Ttulo4"/>
      </w:pPr>
      <w:r>
        <w:t>3.2.4 Atenció a l’alumnat en cas d’absència de professorat</w:t>
      </w:r>
    </w:p>
    <w:p w14:paraId="2CEA73F8" w14:textId="3F843607" w:rsidR="0060380C" w:rsidRPr="007E6A74" w:rsidRDefault="0060380C" w:rsidP="0060380C">
      <w:pPr>
        <w:spacing w:after="120" w:line="240" w:lineRule="auto"/>
        <w:jc w:val="both"/>
        <w:rPr>
          <w:rFonts w:eastAsiaTheme="minorEastAsia"/>
        </w:rPr>
      </w:pPr>
      <w:r>
        <w:t>1. Els centres, en l’exercici de la seua autonomia organitzativa, elaboraran un pla d’atenció a l’alumnat en cas d’absència de professorat.</w:t>
      </w:r>
    </w:p>
    <w:p w14:paraId="396FABD7" w14:textId="77777777" w:rsidR="0060380C" w:rsidRPr="007E6A74" w:rsidRDefault="0060380C" w:rsidP="0060380C">
      <w:pPr>
        <w:spacing w:after="120" w:line="240" w:lineRule="auto"/>
        <w:jc w:val="both"/>
        <w:rPr>
          <w:rFonts w:eastAsiaTheme="minorEastAsia"/>
        </w:rPr>
      </w:pPr>
      <w:r>
        <w:t>2. En cas de previsió de falta puntual d’assistència, el docent o la docent ha de facilitar a la direcció d’estudis, amb caràcter previ, el material i les orientacions específiques per a l’alumnat afectat.</w:t>
      </w:r>
    </w:p>
    <w:p w14:paraId="0C201A2B" w14:textId="77777777" w:rsidR="0060380C" w:rsidRDefault="0060380C" w:rsidP="0060380C">
      <w:pPr>
        <w:spacing w:after="120" w:line="240" w:lineRule="auto"/>
        <w:jc w:val="both"/>
        <w:rPr>
          <w:rFonts w:eastAsiaTheme="minorEastAsia"/>
        </w:rPr>
      </w:pPr>
      <w:r>
        <w:t>3. La programació general anual haurà d’incloure els criteris establits per a l’elaboració de les activitats i tasques que hauran d’estar disponibles en cas d’absència del professorat.</w:t>
      </w:r>
    </w:p>
    <w:p w14:paraId="255A470C" w14:textId="457C6411" w:rsidR="7D099F0B" w:rsidRDefault="27439A37" w:rsidP="69A90187">
      <w:pPr>
        <w:spacing w:before="240" w:after="120" w:line="240" w:lineRule="auto"/>
        <w:jc w:val="both"/>
        <w:rPr>
          <w:rFonts w:eastAsiaTheme="minorEastAsia"/>
        </w:rPr>
      </w:pPr>
      <w:r>
        <w:t xml:space="preserve">4. L’atenció de l’alumnat en absència de professorat la realitzarà el professorat de guàrdia. </w:t>
      </w:r>
    </w:p>
    <w:p w14:paraId="66846ACD" w14:textId="685E858C" w:rsidR="7D099F0B" w:rsidRDefault="27439A37" w:rsidP="69A90187">
      <w:pPr>
        <w:spacing w:before="240" w:after="120" w:line="240" w:lineRule="auto"/>
        <w:jc w:val="both"/>
        <w:rPr>
          <w:rFonts w:eastAsiaTheme="minorEastAsia"/>
        </w:rPr>
      </w:pPr>
      <w:r>
        <w:t>5. En tot cas, haurà de garantir-se una correcta atenció educativa a l’alumnat.</w:t>
      </w:r>
    </w:p>
    <w:p w14:paraId="25277E69" w14:textId="2E0AAD10" w:rsidR="3404BBA9" w:rsidRDefault="3404BBA9" w:rsidP="3404BBA9">
      <w:pPr>
        <w:spacing w:after="120" w:line="240" w:lineRule="auto"/>
        <w:jc w:val="both"/>
        <w:rPr>
          <w:rFonts w:eastAsiaTheme="minorEastAsia"/>
        </w:rPr>
      </w:pPr>
    </w:p>
    <w:p w14:paraId="5917DF43" w14:textId="7961E490" w:rsidR="000B4D42" w:rsidRPr="00034966" w:rsidRDefault="000B4D42" w:rsidP="00034966">
      <w:pPr>
        <w:pStyle w:val="Ttulo4"/>
      </w:pPr>
      <w:r>
        <w:t>3.2.5 Mitjans de difusió dels centres docents</w:t>
      </w:r>
    </w:p>
    <w:p w14:paraId="4A822217" w14:textId="486A7E83" w:rsidR="00E9225C" w:rsidRPr="007E6A74" w:rsidRDefault="00E9225C" w:rsidP="4436C9F2">
      <w:pPr>
        <w:spacing w:after="120" w:line="240" w:lineRule="auto"/>
        <w:jc w:val="both"/>
        <w:rPr>
          <w:rFonts w:eastAsiaTheme="minorEastAsia"/>
        </w:rPr>
      </w:pPr>
      <w:r>
        <w:t xml:space="preserve">1. D’acord amb el que establix l’article 6 del Decret 57/2020, de 8 de maig, del Consell, de regulació de l’organització i el funcionament dels conservatoris professionals de </w:t>
      </w:r>
      <w:r w:rsidR="00CC21FF">
        <w:t>Música i Dansa</w:t>
      </w:r>
      <w:r>
        <w:t xml:space="preserve"> dependents de la Generalitat, en tots els centres docents hi haurà, com a mitjà de difusió de la informació, una pàgina web de centre allotjada en els espais proporcionats per l’administració competent i un o diversos taulers d’anuncis i cartells oficials. En estos s’arreplegaran els cartells, les actes i les comunicacions de l’Administració de la Generalitat, especialment de la conselleria competent en matèria d’educació, així com altres organismes oficials i dels òrgans de govern del centre, que, per la seua transcendència o per requisits legals, es considere necessari col·locar en estos.</w:t>
      </w:r>
    </w:p>
    <w:p w14:paraId="7D62B8A0" w14:textId="78C9A9C8" w:rsidR="00E9225C" w:rsidRPr="007E6A74" w:rsidRDefault="00E9225C" w:rsidP="00E9225C">
      <w:pPr>
        <w:spacing w:after="120" w:line="240" w:lineRule="auto"/>
        <w:jc w:val="both"/>
        <w:rPr>
          <w:rFonts w:eastAsiaTheme="minorEastAsia"/>
        </w:rPr>
      </w:pPr>
      <w:r>
        <w:t>2. En els centres docents, amb la finalitat de facilitar els drets a la participació, informació, llibertat d’expressió i altres drets previstos en la normativa vigent, s’habilitaran, en els diferents mitjans de difusió, espais a la disposició de les associacions de famílies de l’alumnat i de les associacions de l’alumnat. La gestió d’estos correspondrà a les associacions mencionades, que seran responsables d’ordenar-los i organitzar-los.</w:t>
      </w:r>
    </w:p>
    <w:p w14:paraId="4F51BE05" w14:textId="77777777" w:rsidR="00E9225C" w:rsidRPr="007E6A74" w:rsidRDefault="00E9225C" w:rsidP="00E9225C">
      <w:pPr>
        <w:spacing w:after="120" w:line="240" w:lineRule="auto"/>
        <w:jc w:val="both"/>
        <w:rPr>
          <w:rFonts w:eastAsiaTheme="minorEastAsia"/>
        </w:rPr>
      </w:pPr>
      <w:r>
        <w:t>3. La direcció dels centres no permetrà l’exposició dels cartells, les notes i els comunicats que, en els seus textos o imatges, atempten contra els drets fonamentals i les llibertats reconegudes per la Constitució, l’Estatut d’Autonomia de la Comunitat Valenciana i la resta de l’ordenament jurídic o normatiu, o que els vulneren, o que promoguen conductes discriminatòries per raó de naixement, raça, sexe, gènere, cultura, llengua, capacitat econòmica, nivell social, conviccions polítiques, morals o religioses, per discapacitats físiques, sensorials o psíquiques, o qualsevol altra condició o circumstància personal o social, o que de qualsevol forma fomenten la violència, amb especial atenció a aquells que atempten contra els drets dels diferents membres de la comunitat educativa.</w:t>
      </w:r>
    </w:p>
    <w:p w14:paraId="0DF3B53D" w14:textId="3885C6E1" w:rsidR="00E9225C" w:rsidRPr="007E6A74" w:rsidRDefault="39C7C6D5" w:rsidP="69A90187">
      <w:pPr>
        <w:spacing w:after="120" w:line="240" w:lineRule="auto"/>
        <w:jc w:val="both"/>
        <w:rPr>
          <w:rFonts w:eastAsiaTheme="minorEastAsia"/>
        </w:rPr>
      </w:pPr>
      <w:r>
        <w:t>4. En la sala de professorat s’habilitarà un tauler d’anuncis per a informació de tipus sindical o que puga ser d’interés per a tot el professorat.</w:t>
      </w:r>
    </w:p>
    <w:p w14:paraId="597C9C75" w14:textId="77777777" w:rsidR="00E9225C" w:rsidRDefault="00E9225C" w:rsidP="00E9225C">
      <w:pPr>
        <w:spacing w:after="120" w:line="240" w:lineRule="auto"/>
        <w:jc w:val="both"/>
        <w:rPr>
          <w:rFonts w:eastAsiaTheme="minorEastAsia"/>
        </w:rPr>
      </w:pPr>
      <w:r>
        <w:lastRenderedPageBreak/>
        <w:t>5. Correspondrà a la direcció del centre, en l’àmbit de les seues competències, garantir l’ús adequat dels taulers. La gestió dels taulers correspon a la secretaria del centre.</w:t>
      </w:r>
    </w:p>
    <w:p w14:paraId="0F2DA288" w14:textId="20EBEF7E" w:rsidR="003E6AE9" w:rsidRDefault="003E6AE9" w:rsidP="003E6AE9">
      <w:pPr>
        <w:pStyle w:val="Ttulo4"/>
      </w:pPr>
      <w:r>
        <w:t>3.2.6 Ús social dels centres educatius</w:t>
      </w:r>
    </w:p>
    <w:p w14:paraId="7DA29D87" w14:textId="77777777" w:rsidR="003415EB" w:rsidRPr="007E6A74" w:rsidRDefault="003415EB" w:rsidP="003415EB">
      <w:pPr>
        <w:spacing w:after="120" w:line="240" w:lineRule="auto"/>
        <w:jc w:val="both"/>
        <w:rPr>
          <w:rFonts w:eastAsiaTheme="minorEastAsia"/>
        </w:rPr>
      </w:pPr>
      <w:r>
        <w:t xml:space="preserve">1. L’ús social sense ànim de lucre dels centres no ha d’interferir, dificultar o impedir les activitats ordinàries d’estos dins de l’horari escolar. </w:t>
      </w:r>
    </w:p>
    <w:p w14:paraId="62822C91" w14:textId="0CE8E2D7" w:rsidR="003415EB" w:rsidRPr="007E6A74" w:rsidRDefault="003415EB" w:rsidP="003415EB">
      <w:pPr>
        <w:spacing w:after="120" w:line="240" w:lineRule="auto"/>
        <w:jc w:val="both"/>
        <w:rPr>
          <w:rFonts w:eastAsiaTheme="minorEastAsia"/>
        </w:rPr>
      </w:pPr>
      <w:r>
        <w:t xml:space="preserve">2. El procediment per a l’ús social dels centres educatius serà el que establisca la conselleria competent en matèria d’educació. La sol·licitud s’ajustarà a les indicacions generals d’autorització d’ocupació temporal d’instal·lacions en centres d’ensenyança de la Generalitat. La presentació es realitzarà en la Direcció Territorial d’Educació de la província que corresponga i serà resolta per la </w:t>
      </w:r>
      <w:proofErr w:type="spellStart"/>
      <w:r>
        <w:t>Subsecretaria</w:t>
      </w:r>
      <w:proofErr w:type="spellEnd"/>
      <w:r>
        <w:t xml:space="preserve"> de la Conselleria d’Educació, Cultura, Universitat i Ocupació.</w:t>
      </w:r>
    </w:p>
    <w:p w14:paraId="36F49F80" w14:textId="2B0245F2" w:rsidR="003415EB" w:rsidRDefault="003415EB" w:rsidP="003415EB">
      <w:pPr>
        <w:spacing w:after="120" w:line="240" w:lineRule="auto"/>
        <w:jc w:val="both"/>
        <w:rPr>
          <w:rFonts w:eastAsiaTheme="minorEastAsia"/>
        </w:rPr>
      </w:pPr>
      <w:r>
        <w:t>3. L’ús dels espais del centre per part de les associacions de famílies de l’alumnat tindrà prioritat sobre el que puga fer qualsevol altra associació o organització aliena a la comunitat escolar, d’acord amb el que establix la normativa reguladora d’estes associacions.</w:t>
      </w:r>
    </w:p>
    <w:p w14:paraId="60E9EE19" w14:textId="29BACC72" w:rsidR="003918E7" w:rsidRDefault="003918E7" w:rsidP="003918E7">
      <w:pPr>
        <w:pStyle w:val="Ttulo4"/>
      </w:pPr>
      <w:r>
        <w:t>3.2.7 Salut i seguretat en els centres educatius</w:t>
      </w:r>
    </w:p>
    <w:p w14:paraId="24424A91" w14:textId="6B5DCA20" w:rsidR="002911F2" w:rsidRPr="007E6A74" w:rsidRDefault="35362E84" w:rsidP="69A90187">
      <w:pPr>
        <w:spacing w:after="120" w:line="240" w:lineRule="auto"/>
        <w:jc w:val="both"/>
        <w:rPr>
          <w:rFonts w:eastAsiaTheme="minorEastAsia"/>
        </w:rPr>
      </w:pPr>
      <w:r>
        <w:t xml:space="preserve">1. S’atendrà el que disposa la legislació en esta matèria, consultable en el portal web </w:t>
      </w:r>
      <w:r w:rsidR="00F14902">
        <w:t>del Servei de PRL de la Generalitat</w:t>
      </w:r>
      <w:r>
        <w:t xml:space="preserve"> (</w:t>
      </w:r>
      <w:r w:rsidR="00F14902" w:rsidRPr="69A90187">
        <w:rPr>
          <w:rFonts w:eastAsiaTheme="minorEastAsia"/>
        </w:rPr>
        <w:t>(</w:t>
      </w:r>
      <w:r w:rsidR="00F14902" w:rsidRPr="00D63B58">
        <w:rPr>
          <w:rFonts w:eastAsiaTheme="minorEastAsia"/>
        </w:rPr>
        <w:t>https://prevencio.gva.es/es/ed-normativa-prl</w:t>
      </w:r>
      <w:r>
        <w:t xml:space="preserve">), en l’apartat de </w:t>
      </w:r>
      <w:r w:rsidR="00F14902">
        <w:t>Normativa PRL</w:t>
      </w:r>
      <w:r>
        <w:t>.</w:t>
      </w:r>
    </w:p>
    <w:p w14:paraId="1E336535" w14:textId="77777777" w:rsidR="002911F2" w:rsidRPr="007E6A74" w:rsidRDefault="002911F2" w:rsidP="005F09F7">
      <w:pPr>
        <w:spacing w:after="120" w:line="240" w:lineRule="auto"/>
        <w:jc w:val="both"/>
        <w:rPr>
          <w:rFonts w:eastAsiaTheme="minorEastAsia"/>
        </w:rPr>
      </w:pPr>
      <w:r>
        <w:t>2. Els centres han de complir la normativa aplicable en matèria de seguretat i salut per a tot el personal empleat públic, docent i no docent, adscrit al centre.</w:t>
      </w:r>
    </w:p>
    <w:p w14:paraId="34BE7580" w14:textId="7631B001" w:rsidR="002911F2" w:rsidRPr="007E6A74" w:rsidRDefault="002911F2" w:rsidP="005F09F7">
      <w:pPr>
        <w:spacing w:after="120" w:line="240" w:lineRule="auto"/>
        <w:jc w:val="both"/>
        <w:rPr>
          <w:rFonts w:eastAsiaTheme="minorEastAsia"/>
        </w:rPr>
      </w:pPr>
      <w:r>
        <w:t xml:space="preserve">3. En el web del Servei de Prevenció de Riscos Laborals de la Generalitat (sector educatiu), </w:t>
      </w:r>
      <w:hyperlink r:id="rId11" w:history="1">
        <w:r w:rsidR="00B638A4" w:rsidRPr="00B638A4">
          <w:rPr>
            <w:rStyle w:val="Hipervnculo"/>
          </w:rPr>
          <w:t xml:space="preserve">Gestió de la prevenció - Servicio de </w:t>
        </w:r>
        <w:proofErr w:type="spellStart"/>
        <w:r w:rsidR="00B638A4" w:rsidRPr="00B638A4">
          <w:rPr>
            <w:rStyle w:val="Hipervnculo"/>
          </w:rPr>
          <w:t>Prevención</w:t>
        </w:r>
        <w:proofErr w:type="spellEnd"/>
        <w:r w:rsidR="00B638A4" w:rsidRPr="00B638A4">
          <w:rPr>
            <w:rStyle w:val="Hipervnculo"/>
          </w:rPr>
          <w:t xml:space="preserve"> </w:t>
        </w:r>
        <w:proofErr w:type="spellStart"/>
        <w:r w:rsidR="00B638A4" w:rsidRPr="00B638A4">
          <w:rPr>
            <w:rStyle w:val="Hipervnculo"/>
          </w:rPr>
          <w:t>Propio</w:t>
        </w:r>
        <w:proofErr w:type="spellEnd"/>
        <w:r w:rsidR="00B638A4" w:rsidRPr="00B638A4">
          <w:rPr>
            <w:rStyle w:val="Hipervnculo"/>
          </w:rPr>
          <w:t xml:space="preserve"> - Generalitat Valenciana</w:t>
        </w:r>
      </w:hyperlink>
      <w:r>
        <w:t>, hi ha diferents protocols i procediments de treball, així com instruccions operatives de treball.</w:t>
      </w:r>
    </w:p>
    <w:p w14:paraId="3C408D06" w14:textId="77777777" w:rsidR="008D2A46" w:rsidRDefault="002911F2" w:rsidP="005F09F7">
      <w:pPr>
        <w:spacing w:after="120" w:line="240" w:lineRule="auto"/>
        <w:jc w:val="both"/>
      </w:pPr>
      <w:r>
        <w:t>4. Queden prohibides les activitats que perjudiquen la salut pública i, en particular, la publicitat, l’expedició i el consum de tabac, cigarret electrònic i begudes alcohòliques i/o energètiques, així com la col·locació de màquines expenedores d’aliments que no oferisquen productes saludables. A més, quant al foment d’una alimentació saludable i sostenible en els centres educatius, caldrà ajustar-se al que disposa la normativa desplegada per les conselleries competents en matèria d’educació i en matèria de sanitat. Quant a la ubicació, la instal·lació i el funcionament de màquines expenedores d’aliments i begudes, caldrà seguir el que disposa el Decret 84/2018, de 15 de juny, del Consell, de foment d’una alimentació saludable i sostenible en centres de la Generalitat (DOGV 8323, 22.06.2018).</w:t>
      </w:r>
    </w:p>
    <w:p w14:paraId="06B54D58" w14:textId="7445FE7A" w:rsidR="002911F2" w:rsidRPr="007E6A74" w:rsidRDefault="002911F2" w:rsidP="005F09F7">
      <w:pPr>
        <w:spacing w:after="120" w:line="240" w:lineRule="auto"/>
        <w:jc w:val="both"/>
        <w:rPr>
          <w:rFonts w:eastAsiaTheme="minorEastAsia"/>
        </w:rPr>
      </w:pPr>
      <w:r>
        <w:t>5. Els espais, servicis, processos, materials i productes han de ser utilitzats amb seguretat per tot l’alumnat. Els centres educatius han de garantir la protecció integral de la salut de tot l’alumnat.</w:t>
      </w:r>
    </w:p>
    <w:p w14:paraId="00A40250" w14:textId="7464D639" w:rsidR="003E6AE9" w:rsidRPr="003E6AE9" w:rsidRDefault="002911F2" w:rsidP="005F09F7">
      <w:pPr>
        <w:jc w:val="both"/>
      </w:pPr>
      <w:r>
        <w:t>6. Les direccions dels centres vetlaran perquè es complisquen les recomanacions de salut i higiene per a l’alumnat i el personal docent i no docent del centre, d’acord amb els protocols que determinen les autoritats sanitàries i els servicis de prevenció.</w:t>
      </w:r>
    </w:p>
    <w:p w14:paraId="586033B5" w14:textId="0B5C0C1E" w:rsidR="000360D0" w:rsidRDefault="000360D0" w:rsidP="000360D0">
      <w:pPr>
        <w:pStyle w:val="Ttulo4"/>
        <w:rPr>
          <w:rFonts w:eastAsiaTheme="minorEastAsia"/>
        </w:rPr>
      </w:pPr>
      <w:r>
        <w:lastRenderedPageBreak/>
        <w:t>3.2.8 Assistència sanitària a l’alumnat</w:t>
      </w:r>
    </w:p>
    <w:p w14:paraId="26B6A05C" w14:textId="4172936C" w:rsidR="000360D0" w:rsidRDefault="00F753BF" w:rsidP="00965F91">
      <w:pPr>
        <w:jc w:val="both"/>
      </w:pPr>
      <w:r>
        <w:t>1. Els centres docents, en totes les qüestions relacionades amb l’atenció sanitària a l’alumnat, hauran d’atendre el que establix la normativa general sobre protecció integral de la infància i sobre salut escolar desplegada per les conselleries competents en estes matèries i en les instruccions i orientacions d’atenció sanitària específica en centres educatius desplegades conjuntament per les conselleries competents en educació i sanitat.</w:t>
      </w:r>
    </w:p>
    <w:p w14:paraId="5C1C00EB" w14:textId="4902BB15" w:rsidR="00965F91" w:rsidRDefault="00965F91" w:rsidP="00965F91">
      <w:pPr>
        <w:pStyle w:val="Ttulo4"/>
        <w:rPr>
          <w:rFonts w:eastAsiaTheme="minorEastAsia"/>
        </w:rPr>
      </w:pPr>
      <w:r>
        <w:t>3.2.9 Prevenció de riscos laborals</w:t>
      </w:r>
    </w:p>
    <w:p w14:paraId="5C94BC7E" w14:textId="77777777" w:rsidR="00F753BF" w:rsidRPr="007E6A74" w:rsidRDefault="00F753BF" w:rsidP="00F753BF">
      <w:pPr>
        <w:spacing w:after="120" w:line="240" w:lineRule="auto"/>
        <w:jc w:val="both"/>
        <w:rPr>
          <w:rFonts w:eastAsiaTheme="minorEastAsia"/>
        </w:rPr>
      </w:pPr>
      <w:r>
        <w:t>1. Adaptació de llocs de treball</w:t>
      </w:r>
    </w:p>
    <w:p w14:paraId="6FC269E3" w14:textId="78561671" w:rsidR="008D2A46" w:rsidRPr="00704C3C" w:rsidRDefault="008D2A46" w:rsidP="004A7B89">
      <w:pPr>
        <w:spacing w:after="120" w:line="240" w:lineRule="auto"/>
        <w:jc w:val="both"/>
        <w:rPr>
          <w:rFonts w:eastAsiaTheme="minorEastAsia"/>
        </w:rPr>
      </w:pPr>
      <w:r>
        <w:rPr>
          <w:rFonts w:eastAsiaTheme="minorEastAsia"/>
        </w:rPr>
        <w:t xml:space="preserve">D'acord amb l'article 25 de la Llei 31/1995, de 8 de novembre, de prevenció de riscos laborals (BOE 269, 10.11.1995), per a garantir la protecció dels treballadors i treballadores sensibles a determinats riscos recomanada en els informes mèdics laborals sobre adaptació del lloc de treball emesos pels metges i metgesses de medicina del treball del Servei de Prevenció de Riscos Laborals de l'Institut Valencià de Seguretat i Salut en el Treball (INVASSAT),  caldrà ajustar-se a la instrucció operativa per a l' adaptació o canvi de lloc per motius de salut en l' Administració de la Generalitat. </w:t>
      </w:r>
    </w:p>
    <w:p w14:paraId="3EF00EBB" w14:textId="77777777" w:rsidR="00B638A4" w:rsidRDefault="00B638A4" w:rsidP="00AC7DDF">
      <w:pPr>
        <w:spacing w:after="120" w:line="240" w:lineRule="auto"/>
        <w:jc w:val="both"/>
      </w:pPr>
      <w:hyperlink r:id="rId12" w:history="1">
        <w:r w:rsidRPr="00B638A4">
          <w:rPr>
            <w:rStyle w:val="Hipervnculo"/>
          </w:rPr>
          <w:t xml:space="preserve">Quins passos he de seguir per a sol·licitar una adaptació de lloc? - Servicio de </w:t>
        </w:r>
        <w:proofErr w:type="spellStart"/>
        <w:r w:rsidRPr="00B638A4">
          <w:rPr>
            <w:rStyle w:val="Hipervnculo"/>
          </w:rPr>
          <w:t>Prevención</w:t>
        </w:r>
        <w:proofErr w:type="spellEnd"/>
        <w:r w:rsidRPr="00B638A4">
          <w:rPr>
            <w:rStyle w:val="Hipervnculo"/>
          </w:rPr>
          <w:t xml:space="preserve"> </w:t>
        </w:r>
        <w:proofErr w:type="spellStart"/>
        <w:r w:rsidRPr="00B638A4">
          <w:rPr>
            <w:rStyle w:val="Hipervnculo"/>
          </w:rPr>
          <w:t>Propio</w:t>
        </w:r>
        <w:proofErr w:type="spellEnd"/>
        <w:r w:rsidRPr="00B638A4">
          <w:rPr>
            <w:rStyle w:val="Hipervnculo"/>
          </w:rPr>
          <w:t xml:space="preserve"> - Generalitat Valenciana</w:t>
        </w:r>
      </w:hyperlink>
      <w:r w:rsidRPr="00B638A4">
        <w:t xml:space="preserve"> </w:t>
      </w:r>
    </w:p>
    <w:p w14:paraId="5CACB7EE" w14:textId="196125B3" w:rsidR="008D2A46" w:rsidRDefault="008D2A46" w:rsidP="00AC7DDF">
      <w:pPr>
        <w:spacing w:after="120" w:line="240" w:lineRule="auto"/>
        <w:jc w:val="both"/>
        <w:rPr>
          <w:rFonts w:cs="Arial"/>
        </w:rPr>
      </w:pPr>
      <w:r w:rsidRPr="00D954A6">
        <w:rPr>
          <w:rFonts w:cs="Arial"/>
        </w:rPr>
        <w:t>La sol·licitud de la persona interessada no cal que acompany</w:t>
      </w:r>
      <w:r w:rsidR="008D19D8">
        <w:rPr>
          <w:rFonts w:cs="Arial"/>
        </w:rPr>
        <w:t>e</w:t>
      </w:r>
      <w:r w:rsidRPr="00D954A6">
        <w:rPr>
          <w:rFonts w:cs="Arial"/>
        </w:rPr>
        <w:t xml:space="preserve"> informes mèdics </w:t>
      </w:r>
      <w:r w:rsidRPr="00D954A6">
        <w:rPr>
          <w:rFonts w:cs="Arial"/>
          <w:i/>
          <w:iCs/>
        </w:rPr>
        <w:t>a priori</w:t>
      </w:r>
      <w:r w:rsidRPr="00D954A6">
        <w:rPr>
          <w:rFonts w:cs="Arial"/>
        </w:rPr>
        <w:t>.</w:t>
      </w:r>
    </w:p>
    <w:p w14:paraId="4CB2047C" w14:textId="77777777" w:rsidR="008D2A46" w:rsidRDefault="008D2A46" w:rsidP="00E42C15">
      <w:pPr>
        <w:spacing w:after="120" w:line="240" w:lineRule="auto"/>
        <w:jc w:val="both"/>
        <w:rPr>
          <w:rFonts w:eastAsiaTheme="minorEastAsia"/>
        </w:rPr>
      </w:pPr>
      <w:r>
        <w:rPr>
          <w:rFonts w:eastAsiaTheme="minorEastAsia"/>
        </w:rPr>
        <w:t>2. Valoració de risc durant l'embaràs i la lactància</w:t>
      </w:r>
    </w:p>
    <w:p w14:paraId="7F670711" w14:textId="77777777" w:rsidR="008D2A46" w:rsidRPr="00B573E1" w:rsidRDefault="008D2A46" w:rsidP="00577194">
      <w:pPr>
        <w:pStyle w:val="Textoindependiente"/>
        <w:spacing w:after="113" w:line="240" w:lineRule="auto"/>
        <w:jc w:val="both"/>
        <w:rPr>
          <w:rFonts w:asciiTheme="minorHAnsi" w:eastAsiaTheme="minorEastAsia" w:hAnsiTheme="minorHAnsi" w:cstheme="minorBidi"/>
          <w:sz w:val="22"/>
          <w:szCs w:val="22"/>
          <w:lang w:eastAsia="en-US" w:bidi="ar-SA"/>
          <w14:ligatures w14:val="standardContextual"/>
        </w:rPr>
      </w:pPr>
      <w:r w:rsidRPr="008D2A46">
        <w:rPr>
          <w:rFonts w:asciiTheme="minorHAnsi" w:eastAsiaTheme="minorEastAsia" w:hAnsiTheme="minorHAnsi" w:cstheme="minorBidi"/>
          <w:sz w:val="22"/>
          <w:szCs w:val="22"/>
          <w:lang w:eastAsia="en-US" w:bidi="ar-SA"/>
          <w14:ligatures w14:val="standardContextual"/>
        </w:rPr>
        <w:t xml:space="preserve">D'acord amb l'article 26 de la Llei 31/1995, de 8 de novembre, per garantir la protecció de les treballadores en situació d'embaràs, part recent o lactància sensibles a determinats riscos, s'adoptaran les mesures necessàries per evitar l'exposició a aquest risc, amb una adaptació de les condicions de treball, recomanades en els informes mèdics laborals sobre adaptació del lloc de treball,  emesos pels metges i metgesses de medicina del treball del Servei de Prevenció de Riscos Laborals de l'Institut Valencià de Seguretat i Salut en el Treball (INVASSAT), serà necessari ajustar-se a </w:t>
      </w:r>
      <w:r w:rsidRPr="008D04E5">
        <w:rPr>
          <w:rFonts w:asciiTheme="minorHAnsi" w:eastAsiaTheme="minorEastAsia" w:hAnsiTheme="minorHAnsi" w:cstheme="minorBidi"/>
          <w:sz w:val="22"/>
          <w:szCs w:val="22"/>
          <w:lang w:eastAsia="en-US" w:bidi="ar-SA"/>
          <w14:ligatures w14:val="standardContextual"/>
        </w:rPr>
        <w:t xml:space="preserve">la </w:t>
      </w:r>
      <w:hyperlink r:id="rId13" w:history="1">
        <w:r w:rsidRPr="008D04E5">
          <w:rPr>
            <w:rStyle w:val="Hipervnculo"/>
            <w:rFonts w:asciiTheme="minorHAnsi" w:eastAsiaTheme="minorHAnsi" w:hAnsiTheme="minorHAnsi"/>
            <w:sz w:val="22"/>
            <w:szCs w:val="22"/>
            <w:lang w:eastAsia="en-US" w:bidi="ar-SA"/>
          </w:rPr>
          <w:t>instrucció operativa que estableix el procediment per a sol·licitar la valoració de riscos del lloc de treball durant l'embaràs, part recent i/o lactància</w:t>
        </w:r>
      </w:hyperlink>
      <w:r w:rsidRPr="008D04E5">
        <w:rPr>
          <w:rStyle w:val="Hipervnculo"/>
          <w:rFonts w:asciiTheme="minorHAnsi" w:eastAsiaTheme="minorHAnsi" w:hAnsiTheme="minorHAnsi"/>
          <w:sz w:val="22"/>
          <w:szCs w:val="22"/>
          <w:lang w:eastAsia="en-US" w:bidi="ar-SA"/>
        </w:rPr>
        <w:t>,</w:t>
      </w:r>
      <w:r w:rsidRPr="008D04E5">
        <w:rPr>
          <w:rFonts w:asciiTheme="minorHAnsi" w:eastAsiaTheme="minorEastAsia" w:hAnsiTheme="minorHAnsi" w:cstheme="minorBidi"/>
          <w:sz w:val="22"/>
          <w:szCs w:val="22"/>
          <w:lang w:eastAsia="en-US" w:bidi="ar-SA"/>
          <w14:ligatures w14:val="standardContextual"/>
        </w:rPr>
        <w:t xml:space="preserve">  </w:t>
      </w:r>
      <w:r w:rsidRPr="008D2A46">
        <w:rPr>
          <w:rFonts w:asciiTheme="minorHAnsi" w:eastAsiaTheme="minorEastAsia" w:hAnsiTheme="minorHAnsi" w:cstheme="minorBidi"/>
          <w:sz w:val="22"/>
          <w:szCs w:val="22"/>
          <w:lang w:eastAsia="en-US" w:bidi="ar-SA"/>
          <w14:ligatures w14:val="standardContextual"/>
        </w:rPr>
        <w:t>emesa per l' INVASSAT, i la persona interessada comunicarà el</w:t>
      </w:r>
      <w:r w:rsidRPr="004302C8">
        <w:rPr>
          <w:rFonts w:cs="Arial"/>
        </w:rPr>
        <w:t xml:space="preserve"> seu </w:t>
      </w:r>
      <w:r w:rsidRPr="008D2A46">
        <w:rPr>
          <w:rFonts w:asciiTheme="minorHAnsi" w:eastAsiaTheme="minorEastAsia" w:hAnsiTheme="minorHAnsi" w:cstheme="minorBidi"/>
          <w:sz w:val="22"/>
          <w:szCs w:val="22"/>
          <w:lang w:eastAsia="en-US" w:bidi="ar-SA"/>
          <w14:ligatures w14:val="standardContextual"/>
        </w:rPr>
        <w:t>estat d ' embaràs, part recent o lactància a la persona responsable del seu centre de treball, mitjançant el document establert en aquesta instrucció.</w:t>
      </w:r>
    </w:p>
    <w:p w14:paraId="7C3E6DEF" w14:textId="75D66396" w:rsidR="00497D64" w:rsidRDefault="00BD15E9" w:rsidP="008D2A46">
      <w:pPr>
        <w:pStyle w:val="Ttulo4"/>
        <w:rPr>
          <w:rFonts w:eastAsiaTheme="minorEastAsia"/>
        </w:rPr>
      </w:pPr>
      <w:r>
        <w:t>3.2.10 Mesures d’emergència i plans d’autoprotecció del centre</w:t>
      </w:r>
    </w:p>
    <w:p w14:paraId="111D1782" w14:textId="3DC71DF1" w:rsidR="00497D64" w:rsidRPr="00497D64" w:rsidRDefault="18F42510" w:rsidP="69A90187">
      <w:pPr>
        <w:spacing w:after="120" w:line="240" w:lineRule="auto"/>
        <w:jc w:val="both"/>
        <w:rPr>
          <w:rFonts w:eastAsiaTheme="minorEastAsia"/>
        </w:rPr>
      </w:pPr>
      <w:r>
        <w:t>1. Els centres establiran mesures d’emergència i, si és procedent, un pla d’autoprotecció, d’acord amb l’Orde 27/2012, de 18 de juny, la implantació del qual és responsabilitat de l’equip directiu. En este es detallaran els mecanismes i els mitjans disponibles per a fer front a qualsevol incidència que afecte la seguretat de les instal·lacions del recinte escolar o de les persones que l’utilitzen.</w:t>
      </w:r>
    </w:p>
    <w:p w14:paraId="5D21D072" w14:textId="77777777" w:rsidR="00497D64" w:rsidRPr="00497D64" w:rsidRDefault="00FF311B" w:rsidP="00497D64">
      <w:pPr>
        <w:spacing w:after="120" w:line="240" w:lineRule="auto"/>
        <w:jc w:val="both"/>
        <w:rPr>
          <w:rFonts w:eastAsiaTheme="minorEastAsia"/>
        </w:rPr>
      </w:pPr>
      <w:r>
        <w:t xml:space="preserve"> 2. Per a la seua possible divulgació entre les forces i els cossos de protecció civil, així com per al seu registre i control administratiu, les mesures d’emergència i, si és procedent, el </w:t>
      </w:r>
      <w:r>
        <w:lastRenderedPageBreak/>
        <w:t xml:space="preserve">pla d’autoprotecció del centre s’hauran d’allotjar en l’aplicació informàtica que es determine a l’efecte per a este procés. </w:t>
      </w:r>
    </w:p>
    <w:p w14:paraId="75C26561" w14:textId="77777777" w:rsidR="008D04E5" w:rsidRDefault="00FF311B" w:rsidP="008D04E5">
      <w:pPr>
        <w:spacing w:after="120" w:line="240" w:lineRule="auto"/>
        <w:jc w:val="both"/>
      </w:pPr>
      <w:r>
        <w:t xml:space="preserve">3. Les mesures d’emergència i el pla d’autoprotecció contindran un pla d’emergència, així com els diferents procediments de control d’accés de persones alienes al centre educatiu i d’actuació davant d’un accident o incident escolar. </w:t>
      </w:r>
    </w:p>
    <w:p w14:paraId="3BEE76B5" w14:textId="2C619162" w:rsidR="008D04E5" w:rsidRDefault="00FF311B" w:rsidP="008D04E5">
      <w:pPr>
        <w:spacing w:after="120" w:line="240" w:lineRule="auto"/>
        <w:jc w:val="both"/>
      </w:pPr>
      <w:r>
        <w:t xml:space="preserve">4. El pla d’emergència haurà d’arreplegar els passos que cal seguir des que es produïx una situació d’emergència fins que les persones que es troben en el centre estiguen protegides. Totes les persones que formen la comunitat educativa han de conéixer el contingut d’este pla i els mecanismes de la seua posada en marxa. Este pla ha de </w:t>
      </w:r>
      <w:r w:rsidR="008D19D8">
        <w:t>contemplar</w:t>
      </w:r>
      <w:r>
        <w:t xml:space="preserve"> la realització de simulacres, almenys un en cada curs escolar amb resultat positiu, per a garantir que hi ha un procediment ordenat amb el qual fer front a esta classe de situacions.</w:t>
      </w:r>
    </w:p>
    <w:p w14:paraId="5C652971" w14:textId="77777777" w:rsidR="008D04E5" w:rsidRDefault="00FF311B" w:rsidP="008D04E5">
      <w:pPr>
        <w:spacing w:after="120" w:line="240" w:lineRule="auto"/>
        <w:jc w:val="both"/>
      </w:pPr>
      <w:r>
        <w:t xml:space="preserve"> 5. Quan les autoritats competents en matèria de seguretat i emergències decreten la suspensió de les activitats del centre per declaració d’emergència per fenomen meteorològic advers o per qualsevol altra incidència ocorreguda en l’exterior del centre educatiu, s’hauran d’aplicar els procediments d’actuació i l’organització de l’activitat establits davant de riscos d’esta naturalesa que s’indiquen en el pla d’emergència, de manera que es permeta la salvaguarda de les persones i els béns, atenent les condicions concretes de persones, lloc i temps, i tenint en compte les instruccions que es dicten a este efecte.</w:t>
      </w:r>
    </w:p>
    <w:p w14:paraId="24781AF0" w14:textId="77777777" w:rsidR="008D04E5" w:rsidRDefault="00FF311B" w:rsidP="008D04E5">
      <w:pPr>
        <w:spacing w:after="120" w:line="240" w:lineRule="auto"/>
        <w:jc w:val="both"/>
      </w:pPr>
      <w:r>
        <w:t xml:space="preserve"> 6. En el cas que la incidència que dona origen a una situació d’emergència no puga ser controlada pels mitjans propis, es procedirà a avisar immediatament el Centre Coordinador de Seguretat i Emergències (112) i es posarà en marxa la situació preventiva (evacuació o confinament) que corresponga. De manera immediata, es comunicarà també esta incidència a la direcció territorial d’educació corresponent. </w:t>
      </w:r>
    </w:p>
    <w:p w14:paraId="53D7B58B" w14:textId="77777777" w:rsidR="008D04E5" w:rsidRDefault="00FF311B" w:rsidP="008D04E5">
      <w:pPr>
        <w:spacing w:after="120" w:line="240" w:lineRule="auto"/>
        <w:jc w:val="both"/>
      </w:pPr>
      <w:r>
        <w:t xml:space="preserve">7. En cas de robatoris, furts o destrosses en l’interior del recinte escolar, es posarà la denúncia corresponent i, si és el cas, es donarà part a l’entitat asseguradora i s’enviaran còpies de les dos a la direcció territorial d’educació corresponent i a la direcció general competent en matèria de centres docents. </w:t>
      </w:r>
    </w:p>
    <w:p w14:paraId="3BDA4A4C" w14:textId="77777777" w:rsidR="008D04E5" w:rsidRDefault="00FF311B" w:rsidP="008D04E5">
      <w:pPr>
        <w:spacing w:after="120" w:line="240" w:lineRule="auto"/>
        <w:jc w:val="both"/>
      </w:pPr>
      <w:r>
        <w:t xml:space="preserve">8. Al finalitzar la jornada lectiva, el centre adoptarà les mesures que estime necessàries per a evitar possibles pèrdues o consums innecessaris de diferents subministraments, com aigua, electricitat o gas. </w:t>
      </w:r>
    </w:p>
    <w:p w14:paraId="334ECD6A" w14:textId="6ED0BA67" w:rsidR="00B34A9E" w:rsidRDefault="4D8ACBE1" w:rsidP="008D04E5">
      <w:pPr>
        <w:spacing w:after="120" w:line="240" w:lineRule="auto"/>
        <w:jc w:val="both"/>
      </w:pPr>
      <w:r>
        <w:t xml:space="preserve">9. Les mesures d’emergència i, si és procedent, el pla d’autoprotecció hauran de </w:t>
      </w:r>
      <w:r w:rsidR="008D19D8">
        <w:t>contemplar</w:t>
      </w:r>
      <w:r>
        <w:t xml:space="preserve"> els procediments d’actuació necessaris per a l’alumnat amb necessitats específiques de suport educatiu o de mobilitat.</w:t>
      </w:r>
    </w:p>
    <w:p w14:paraId="671368DD" w14:textId="5729FF73" w:rsidR="0078115E" w:rsidRDefault="0486321F" w:rsidP="00DF5ABE">
      <w:pPr>
        <w:pStyle w:val="Ttulo2"/>
        <w:jc w:val="both"/>
      </w:pPr>
      <w:bookmarkStart w:id="10" w:name="_Toc203036469"/>
      <w:r>
        <w:t>4. PROGRAMACIÓ GENERAL ANUAL</w:t>
      </w:r>
      <w:bookmarkEnd w:id="10"/>
    </w:p>
    <w:p w14:paraId="63918B6C" w14:textId="7E8BF50C" w:rsidR="007E10AA" w:rsidRDefault="6CEBC69D" w:rsidP="007E10AA">
      <w:pPr>
        <w:pStyle w:val="Ttulo3"/>
      </w:pPr>
      <w:bookmarkStart w:id="11" w:name="_Toc203036470"/>
      <w:r>
        <w:t>4.1 Consideracions generals i contingut de la PGA</w:t>
      </w:r>
      <w:bookmarkEnd w:id="11"/>
    </w:p>
    <w:p w14:paraId="24318E27" w14:textId="0B0BED0C" w:rsidR="002B1320" w:rsidRPr="007B27AF" w:rsidRDefault="002B1320" w:rsidP="002B1320">
      <w:pPr>
        <w:spacing w:after="120" w:line="240" w:lineRule="auto"/>
        <w:jc w:val="both"/>
        <w:rPr>
          <w:rFonts w:cstheme="minorHAnsi"/>
        </w:rPr>
      </w:pPr>
      <w:r>
        <w:t xml:space="preserve">1. D’acord amb l’article 125 de la LOE, els centres educatius elaboraran al principi de cada curs una programació general anual (PGA) que arreplegue tots els aspectes relatius a l’organització i el funcionament del centre, inclosos els projectes, el currículum, les normes, i tots els plans d’actuació acordats i aprovats. </w:t>
      </w:r>
    </w:p>
    <w:p w14:paraId="1C272C36" w14:textId="71CCA220" w:rsidR="002B1320" w:rsidRPr="007B27AF" w:rsidRDefault="00EC5F78" w:rsidP="002B1320">
      <w:pPr>
        <w:spacing w:after="120" w:line="240" w:lineRule="auto"/>
        <w:jc w:val="both"/>
        <w:rPr>
          <w:rFonts w:cstheme="minorHAnsi"/>
        </w:rPr>
      </w:pPr>
      <w:r>
        <w:lastRenderedPageBreak/>
        <w:t xml:space="preserve">2. La gravació de tots els elements que componen la PGA (administratius, estadístics, pedagògics) es farà en el sistema de gestió, excepte les dades referents al procés d’admissió. </w:t>
      </w:r>
    </w:p>
    <w:p w14:paraId="25D7D661" w14:textId="652F184E" w:rsidR="002B1320" w:rsidRPr="007B27AF" w:rsidRDefault="00EC5F78" w:rsidP="4436C9F2">
      <w:pPr>
        <w:spacing w:after="120" w:line="240" w:lineRule="auto"/>
        <w:jc w:val="both"/>
      </w:pPr>
      <w:r>
        <w:t xml:space="preserve">3. El contingut de la PGA s’ajustarà al que establix l’article 52.5 del Decret 57/2020, de 8 de maig. </w:t>
      </w:r>
    </w:p>
    <w:p w14:paraId="64481B02" w14:textId="590C7F50" w:rsidR="002B1320" w:rsidRPr="007B27AF" w:rsidRDefault="00EC5F78" w:rsidP="002B1320">
      <w:pPr>
        <w:spacing w:after="120" w:line="240" w:lineRule="auto"/>
        <w:jc w:val="both"/>
        <w:rPr>
          <w:rFonts w:cstheme="minorHAnsi"/>
          <w:strike/>
        </w:rPr>
      </w:pPr>
      <w:r>
        <w:t xml:space="preserve">4. Dins del pla d’autoavaluació del centre, s’inclourà el pla de millora per al curs escolar, que s’orientarà principalment a la millora dels resultats acadèmics i a la reducció de l’abandó dels estudis. </w:t>
      </w:r>
    </w:p>
    <w:p w14:paraId="3C35624A" w14:textId="093B3CB4" w:rsidR="002B1320" w:rsidRPr="007B27AF" w:rsidRDefault="00EC5F78" w:rsidP="002B1320">
      <w:pPr>
        <w:spacing w:after="120" w:line="240" w:lineRule="auto"/>
        <w:jc w:val="both"/>
        <w:rPr>
          <w:rFonts w:cstheme="minorHAnsi"/>
        </w:rPr>
      </w:pPr>
      <w:r>
        <w:t xml:space="preserve">5. La data límit per a l’aprovació, el registre de la PGA i la posada a disposició per via electrònica davant de la direcció territorial d’educació corresponent serà el 15 de novembre de 2025. </w:t>
      </w:r>
    </w:p>
    <w:p w14:paraId="49CC3732" w14:textId="2A1613AE" w:rsidR="007E10AA" w:rsidRDefault="6CEBC69D" w:rsidP="007E10AA">
      <w:pPr>
        <w:pStyle w:val="Ttulo3"/>
      </w:pPr>
      <w:bookmarkStart w:id="12" w:name="_Toc203036471"/>
      <w:r>
        <w:t>4.2 Pla de millora</w:t>
      </w:r>
      <w:bookmarkEnd w:id="12"/>
    </w:p>
    <w:p w14:paraId="07330ECD" w14:textId="21ECCD8D" w:rsidR="00027611" w:rsidRPr="00027611" w:rsidRDefault="00027611" w:rsidP="00027611">
      <w:pPr>
        <w:jc w:val="both"/>
      </w:pPr>
      <w:r>
        <w:t>1. El pla de millora és una ferramenta estratègica que s’inicia a partir d’una avaluació interna (autoavaluació) sistemàtica del centre. El seu objectiu és detectar fortaleses i debilitats per a implementar accions concretes que milloren el funcionament general, la qualitat del procés d’ensenyança-aprenentatge i els resultats de l’alumnat.</w:t>
      </w:r>
    </w:p>
    <w:p w14:paraId="4CCB7D61" w14:textId="65AF2690" w:rsidR="00027611" w:rsidRPr="00027611" w:rsidRDefault="00027611" w:rsidP="00027611">
      <w:pPr>
        <w:jc w:val="both"/>
      </w:pPr>
      <w:r>
        <w:t>2. El pla de millora ha</w:t>
      </w:r>
      <w:r w:rsidR="00873C63">
        <w:t>urà</w:t>
      </w:r>
      <w:r>
        <w:t xml:space="preserve"> de partir d’una anàlisi exhaustiva de la realitat del centre, amb propostes realistes, avaluables i amb un cronograma definit, elaborades amb la participació de tota la comunitat educativa. El pla ha d’incloure objectius, actuacions, responsables, indicadors i seguiment, i abordar tant resultats com processos acadèmics, organitzatius i de gestió.</w:t>
      </w:r>
    </w:p>
    <w:p w14:paraId="3595C0D7" w14:textId="3580DEF6" w:rsidR="00027611" w:rsidRPr="00027611" w:rsidRDefault="00027611" w:rsidP="00027611">
      <w:pPr>
        <w:jc w:val="both"/>
      </w:pPr>
      <w:r>
        <w:t>3. El pla de millora ha</w:t>
      </w:r>
      <w:r w:rsidR="00873C63">
        <w:t>urà</w:t>
      </w:r>
      <w:r>
        <w:t xml:space="preserve"> d’incidir en els tres pilars del procés educatiu: planificació, impartició de la docència i avaluació.</w:t>
      </w:r>
    </w:p>
    <w:p w14:paraId="1DE45519" w14:textId="31290C6C" w:rsidR="00C9131D" w:rsidRDefault="00027611" w:rsidP="00027611">
      <w:pPr>
        <w:jc w:val="both"/>
      </w:pPr>
      <w:r>
        <w:t>4. Les accions inclouran propostes formatives del professorat reflectides en el PAF del centre.</w:t>
      </w:r>
    </w:p>
    <w:p w14:paraId="4C959AF0" w14:textId="63CDD360" w:rsidR="00027611" w:rsidRDefault="00027611" w:rsidP="00597B93">
      <w:pPr>
        <w:pStyle w:val="Ttulo4"/>
      </w:pPr>
      <w:r>
        <w:t>4.2.1 Àmbits prioritaris del pla de millora</w:t>
      </w:r>
    </w:p>
    <w:p w14:paraId="04C8DFD4" w14:textId="41060114" w:rsidR="00FC409B" w:rsidRPr="005A2D8B" w:rsidRDefault="00FC409B" w:rsidP="00FC409B">
      <w:pPr>
        <w:jc w:val="both"/>
        <w:rPr>
          <w:b/>
          <w:bCs/>
        </w:rPr>
      </w:pPr>
      <w:r>
        <w:rPr>
          <w:b/>
        </w:rPr>
        <w:t>4.2.1.1. Rendiment acadèmic</w:t>
      </w:r>
    </w:p>
    <w:p w14:paraId="293F87C8" w14:textId="7A1DAD8A" w:rsidR="00FC409B" w:rsidRPr="00FC409B" w:rsidRDefault="00FC409B" w:rsidP="00FC409B">
      <w:pPr>
        <w:jc w:val="both"/>
      </w:pPr>
      <w:r>
        <w:t>S’analitza</w:t>
      </w:r>
      <w:r w:rsidR="00873C63">
        <w:t>rà</w:t>
      </w:r>
      <w:r>
        <w:t xml:space="preserve"> el resultat de les diferents avaluacions realitzades durant el curs acadèmic per especialitats, matèries i nivells, així com els resultats en proves d’accés, en les quals l’alumnat que ha cursat les ensenyances en el mateix centre és avaluat per un òrgan de selecció que no li ha impartit docència. Això permet</w:t>
      </w:r>
      <w:r w:rsidR="00873C63">
        <w:t>rà</w:t>
      </w:r>
      <w:r>
        <w:t xml:space="preserve"> ajustar metodologies, avaluació i planificació per a revertir tendències improductives.</w:t>
      </w:r>
    </w:p>
    <w:p w14:paraId="0548CD3D" w14:textId="102DF46C" w:rsidR="00FC409B" w:rsidRPr="005A2D8B" w:rsidRDefault="005A2D8B" w:rsidP="00FC409B">
      <w:pPr>
        <w:jc w:val="both"/>
        <w:rPr>
          <w:b/>
          <w:bCs/>
        </w:rPr>
      </w:pPr>
      <w:r>
        <w:rPr>
          <w:b/>
        </w:rPr>
        <w:t>4.2.1.2. Abandó escolar</w:t>
      </w:r>
    </w:p>
    <w:p w14:paraId="54F65EDF" w14:textId="033FE9A2" w:rsidR="00FC409B" w:rsidRPr="00FC409B" w:rsidRDefault="00FC409B" w:rsidP="00FC409B">
      <w:pPr>
        <w:jc w:val="both"/>
      </w:pPr>
      <w:r>
        <w:t>S’estudia</w:t>
      </w:r>
      <w:r w:rsidR="00873C63">
        <w:t>rà</w:t>
      </w:r>
      <w:r>
        <w:t xml:space="preserve"> a partir de baixes, faltes reiterades i absències en avaluacions. S’ha</w:t>
      </w:r>
      <w:r w:rsidR="00873C63">
        <w:t>uran</w:t>
      </w:r>
      <w:r>
        <w:t xml:space="preserve"> de registrar puntualment les faltes d’assistència en ITACA i conéixer els motius d’abandó mitjançant enquestes de satisfacció amb preguntes específiques al respecte, per a establir els indicadors i dissenyar les possibles mesures de resposta educativa.</w:t>
      </w:r>
    </w:p>
    <w:p w14:paraId="0AA27651" w14:textId="06AC64EB" w:rsidR="00FC409B" w:rsidRPr="005A2D8B" w:rsidRDefault="005A2D8B" w:rsidP="00FC409B">
      <w:pPr>
        <w:jc w:val="both"/>
        <w:rPr>
          <w:b/>
          <w:bCs/>
        </w:rPr>
      </w:pPr>
      <w:r>
        <w:rPr>
          <w:b/>
        </w:rPr>
        <w:lastRenderedPageBreak/>
        <w:t>4.2.1.3. Altres aspectes d’organització i gestió</w:t>
      </w:r>
    </w:p>
    <w:p w14:paraId="6C30F3A7" w14:textId="4E758AC6" w:rsidR="00FC409B" w:rsidRDefault="00FC409B" w:rsidP="46A481F0">
      <w:pPr>
        <w:jc w:val="both"/>
      </w:pPr>
      <w:r>
        <w:t xml:space="preserve">A través d’enquestes, reunions dels diferents òrgans de coordinació i govern i creació de comissions </w:t>
      </w:r>
      <w:r>
        <w:rPr>
          <w:i/>
          <w:iCs/>
        </w:rPr>
        <w:t>ad hoc</w:t>
      </w:r>
      <w:r>
        <w:t>, es pod</w:t>
      </w:r>
      <w:r w:rsidR="00873C63">
        <w:t>ran</w:t>
      </w:r>
      <w:r>
        <w:t xml:space="preserve"> identificar les àrees de millora, amb la qual cosa es pod</w:t>
      </w:r>
      <w:r w:rsidR="00873C63">
        <w:t>ran</w:t>
      </w:r>
      <w:r>
        <w:t xml:space="preserve"> configurar equips o grups de treball per a dur a terme les diferents fases del pla.</w:t>
      </w:r>
    </w:p>
    <w:p w14:paraId="67305722" w14:textId="588DF9B4" w:rsidR="00597B93" w:rsidRPr="00027611" w:rsidRDefault="00597B93" w:rsidP="00027611">
      <w:pPr>
        <w:jc w:val="both"/>
      </w:pPr>
    </w:p>
    <w:p w14:paraId="31BF322A" w14:textId="242BD6CF" w:rsidR="005A2D8B" w:rsidRDefault="005A2D8B" w:rsidP="00586D44">
      <w:pPr>
        <w:pStyle w:val="Ttulo4"/>
      </w:pPr>
      <w:r>
        <w:t>4.2.2 Òrgans implicats en el pla de millora</w:t>
      </w:r>
    </w:p>
    <w:p w14:paraId="551A1733" w14:textId="3FC19114" w:rsidR="00AE4E7D" w:rsidRPr="00AE4E7D" w:rsidRDefault="00AE4E7D" w:rsidP="00AE4E7D">
      <w:pPr>
        <w:jc w:val="both"/>
      </w:pPr>
      <w:r>
        <w:t>El desenrotllament del pla de millora requeri</w:t>
      </w:r>
      <w:r w:rsidR="00873C63">
        <w:t>rà</w:t>
      </w:r>
      <w:r>
        <w:t xml:space="preserve"> la implicació coordinada de diferents òrgans del centre:</w:t>
      </w:r>
    </w:p>
    <w:p w14:paraId="64F8EDD2" w14:textId="03278E7C" w:rsidR="00AE4E7D" w:rsidRPr="00A946D8" w:rsidRDefault="00A946D8" w:rsidP="00AE4E7D">
      <w:pPr>
        <w:jc w:val="both"/>
        <w:rPr>
          <w:b/>
          <w:bCs/>
        </w:rPr>
      </w:pPr>
      <w:r>
        <w:rPr>
          <w:b/>
        </w:rPr>
        <w:t>4.2.2.1. Departaments</w:t>
      </w:r>
    </w:p>
    <w:p w14:paraId="3CC87984" w14:textId="23970053" w:rsidR="00AE4E7D" w:rsidRPr="00AE4E7D" w:rsidRDefault="007A2721" w:rsidP="00AE4E7D">
      <w:pPr>
        <w:jc w:val="both"/>
      </w:pPr>
      <w:r>
        <w:t>Els departaments a</w:t>
      </w:r>
      <w:r w:rsidR="00AE4E7D">
        <w:t>nalitzaran les seues pròpies dades (resultats acadèmics, abandó, etc.) per a detectar punts febles i àrees de millora. Poden organitzar subgrups per matèria o especialitat. La direcció de cada departament coordinarà, supervisarà i comunicarà resultats a la COCOPE.</w:t>
      </w:r>
    </w:p>
    <w:p w14:paraId="71EA89D4" w14:textId="14DBC371" w:rsidR="00AE4E7D" w:rsidRPr="00A946D8" w:rsidRDefault="00A946D8" w:rsidP="00AE4E7D">
      <w:pPr>
        <w:jc w:val="both"/>
        <w:rPr>
          <w:b/>
          <w:bCs/>
        </w:rPr>
      </w:pPr>
      <w:r>
        <w:rPr>
          <w:b/>
        </w:rPr>
        <w:t>4.2.2.2. COCOPE</w:t>
      </w:r>
    </w:p>
    <w:p w14:paraId="4DB671CA" w14:textId="76BDDA7C" w:rsidR="00AE4E7D" w:rsidRPr="00AE4E7D" w:rsidRDefault="007A2721" w:rsidP="00AE4E7D">
      <w:pPr>
        <w:jc w:val="both"/>
      </w:pPr>
      <w:r>
        <w:t>La COCOPE a</w:t>
      </w:r>
      <w:r w:rsidR="00AE4E7D">
        <w:t>valuarà les propostes dels departaments i definirà tant els objectius generals del centre com les accions específiques de cada departament.</w:t>
      </w:r>
    </w:p>
    <w:p w14:paraId="6B384240" w14:textId="4E4005A7" w:rsidR="00AE4E7D" w:rsidRPr="00A946D8" w:rsidRDefault="00A946D8" w:rsidP="00AE4E7D">
      <w:pPr>
        <w:jc w:val="both"/>
        <w:rPr>
          <w:b/>
          <w:bCs/>
        </w:rPr>
      </w:pPr>
      <w:r>
        <w:rPr>
          <w:b/>
        </w:rPr>
        <w:t>4.2.2.3. Equip directiu</w:t>
      </w:r>
    </w:p>
    <w:p w14:paraId="6852725B" w14:textId="1C1CE6EB" w:rsidR="00AE4E7D" w:rsidRPr="00AE4E7D" w:rsidRDefault="007A2721" w:rsidP="00AE4E7D">
      <w:pPr>
        <w:jc w:val="both"/>
      </w:pPr>
      <w:r>
        <w:t>L’equip directiu serà</w:t>
      </w:r>
      <w:r w:rsidR="00AE4E7D">
        <w:t xml:space="preserve"> el responsable de redactar i coordinar el pla de millora. Supervisarà la seua execució, recopilarà els resultats i elaborarà l’informe final que s’inclourà en la memòria anual.</w:t>
      </w:r>
    </w:p>
    <w:p w14:paraId="3DF9F67C" w14:textId="0B5EA53A" w:rsidR="00AE4E7D" w:rsidRPr="00A946D8" w:rsidRDefault="00A946D8" w:rsidP="00AE4E7D">
      <w:pPr>
        <w:jc w:val="both"/>
        <w:rPr>
          <w:b/>
          <w:bCs/>
        </w:rPr>
      </w:pPr>
      <w:r>
        <w:rPr>
          <w:b/>
        </w:rPr>
        <w:t>4.2.2.4. Claustre i consell escolar</w:t>
      </w:r>
    </w:p>
    <w:p w14:paraId="3971BC54" w14:textId="5F1A494D" w:rsidR="00AE4E7D" w:rsidRPr="00AE4E7D" w:rsidRDefault="007A2721" w:rsidP="00AE4E7D">
      <w:pPr>
        <w:jc w:val="both"/>
      </w:pPr>
      <w:r>
        <w:t>El claustre i el consell escolar a</w:t>
      </w:r>
      <w:r w:rsidR="00AE4E7D">
        <w:t>nalitzaran l’impacte del pla i l’evolució de cada un dels àmbits que el conformen, i faran propostes per al pla de millora del següent curs acadèmic.</w:t>
      </w:r>
    </w:p>
    <w:p w14:paraId="0E059845" w14:textId="3AEEB314" w:rsidR="00AE4E7D" w:rsidRPr="00AE4E7D" w:rsidRDefault="00A946D8" w:rsidP="007149E1">
      <w:pPr>
        <w:pStyle w:val="Ttulo4"/>
      </w:pPr>
      <w:r>
        <w:t>4.2.3. Contingut del pla de millora</w:t>
      </w:r>
    </w:p>
    <w:p w14:paraId="07AF573A" w14:textId="77777777" w:rsidR="00AE4E7D" w:rsidRPr="00AE4E7D" w:rsidRDefault="00AE4E7D" w:rsidP="00AE4E7D">
      <w:pPr>
        <w:jc w:val="both"/>
      </w:pPr>
      <w:r>
        <w:t>El pla de millora s’ha d’estructurar en tres apartats principals:</w:t>
      </w:r>
    </w:p>
    <w:p w14:paraId="032F94D6" w14:textId="2FF8F4D1" w:rsidR="00AE4E7D" w:rsidRPr="007149E1" w:rsidRDefault="007149E1" w:rsidP="00AE4E7D">
      <w:pPr>
        <w:jc w:val="both"/>
        <w:rPr>
          <w:b/>
          <w:bCs/>
        </w:rPr>
      </w:pPr>
      <w:r>
        <w:rPr>
          <w:b/>
        </w:rPr>
        <w:t>4.2.3.1. Autoavaluació: Anàlisi del punt de partida</w:t>
      </w:r>
    </w:p>
    <w:p w14:paraId="536D985A" w14:textId="1278B1B0" w:rsidR="00AE4E7D" w:rsidRPr="00AE4E7D" w:rsidRDefault="00107C2D" w:rsidP="00AE4E7D">
      <w:pPr>
        <w:jc w:val="both"/>
      </w:pPr>
      <w:r>
        <w:t>D’acord amb l’apartat 1.2.4 d’esta resolució, s’identificaran els àmbits que cal a millorar amb l’ús de diversos instruments, com:</w:t>
      </w:r>
    </w:p>
    <w:p w14:paraId="2E7AA0E5" w14:textId="77777777" w:rsidR="00AE4E7D" w:rsidRPr="00AE4E7D" w:rsidRDefault="00AE4E7D" w:rsidP="00AE4E7D">
      <w:pPr>
        <w:jc w:val="both"/>
      </w:pPr>
      <w:r>
        <w:t>- Resultats acadèmics i dades d’abandó del curs anterior, desglossats per nivells i especialitats.</w:t>
      </w:r>
    </w:p>
    <w:p w14:paraId="317B46C3" w14:textId="77777777" w:rsidR="00AE4E7D" w:rsidRPr="00AE4E7D" w:rsidRDefault="00AE4E7D" w:rsidP="00AE4E7D">
      <w:pPr>
        <w:jc w:val="both"/>
      </w:pPr>
      <w:r>
        <w:t>- Enquestes de satisfacció del professorat i alumnat.</w:t>
      </w:r>
    </w:p>
    <w:p w14:paraId="61566AF3" w14:textId="77777777" w:rsidR="00AE4E7D" w:rsidRPr="00AE4E7D" w:rsidRDefault="00AE4E7D" w:rsidP="00AE4E7D">
      <w:pPr>
        <w:jc w:val="both"/>
      </w:pPr>
      <w:r>
        <w:t>- Observacions i suggeriments del personal del centre.</w:t>
      </w:r>
    </w:p>
    <w:p w14:paraId="4B51CA63" w14:textId="77777777" w:rsidR="00AE4E7D" w:rsidRPr="00AE4E7D" w:rsidRDefault="00AE4E7D" w:rsidP="00AE4E7D">
      <w:pPr>
        <w:jc w:val="both"/>
      </w:pPr>
      <w:r>
        <w:lastRenderedPageBreak/>
        <w:t>- Grups de treball interns per a analitzar el funcionament general.</w:t>
      </w:r>
    </w:p>
    <w:p w14:paraId="1BCE1734" w14:textId="77777777" w:rsidR="00AE4E7D" w:rsidRPr="00AE4E7D" w:rsidRDefault="00AE4E7D" w:rsidP="00AE4E7D">
      <w:pPr>
        <w:jc w:val="both"/>
      </w:pPr>
      <w:r>
        <w:t>- Estudi de les motivacions de l’abandó escolar.</w:t>
      </w:r>
    </w:p>
    <w:p w14:paraId="4C5CD432" w14:textId="77777777" w:rsidR="00AE4E7D" w:rsidRPr="00AE4E7D" w:rsidRDefault="00AE4E7D" w:rsidP="00AE4E7D">
      <w:pPr>
        <w:jc w:val="both"/>
      </w:pPr>
      <w:r>
        <w:t>- Avaluació de l’organització horària i el seu impacte.</w:t>
      </w:r>
    </w:p>
    <w:p w14:paraId="204565BF" w14:textId="77777777" w:rsidR="00AE4E7D" w:rsidRPr="00AE4E7D" w:rsidRDefault="00AE4E7D" w:rsidP="00AE4E7D">
      <w:pPr>
        <w:jc w:val="both"/>
      </w:pPr>
      <w:r>
        <w:t>- Altres aspectes organitzatius o pedagògics susceptibles de millora.</w:t>
      </w:r>
    </w:p>
    <w:p w14:paraId="0AB74C73" w14:textId="13A2AC19" w:rsidR="00AE4E7D" w:rsidRPr="00D30847" w:rsidRDefault="00D30847" w:rsidP="00AE4E7D">
      <w:pPr>
        <w:jc w:val="both"/>
        <w:rPr>
          <w:b/>
          <w:bCs/>
        </w:rPr>
      </w:pPr>
      <w:r>
        <w:rPr>
          <w:b/>
        </w:rPr>
        <w:t>4.2.3.2. Desenrotllament del pla de millora</w:t>
      </w:r>
    </w:p>
    <w:p w14:paraId="34FC89FB" w14:textId="4A1E3179" w:rsidR="00AE4E7D" w:rsidRPr="00AE4E7D" w:rsidRDefault="00AE4E7D" w:rsidP="00AE4E7D">
      <w:pPr>
        <w:jc w:val="both"/>
      </w:pPr>
      <w:r>
        <w:t>En esta fase es concretaran les accions de millora detectades en l’autoavaluació. Cada una ha d’incloure:</w:t>
      </w:r>
    </w:p>
    <w:p w14:paraId="5746307C" w14:textId="77777777" w:rsidR="00AE4E7D" w:rsidRPr="00AE4E7D" w:rsidRDefault="00AE4E7D" w:rsidP="00AE4E7D">
      <w:pPr>
        <w:jc w:val="both"/>
      </w:pPr>
      <w:r>
        <w:t>- Objectius clars i prioritzats.</w:t>
      </w:r>
    </w:p>
    <w:p w14:paraId="3ABED7C5" w14:textId="77777777" w:rsidR="00AE4E7D" w:rsidRPr="00AE4E7D" w:rsidRDefault="00AE4E7D" w:rsidP="00AE4E7D">
      <w:pPr>
        <w:jc w:val="both"/>
      </w:pPr>
      <w:r>
        <w:t>- Actuacions específiques per a aconseguir cada objectiu.</w:t>
      </w:r>
    </w:p>
    <w:p w14:paraId="4668686C" w14:textId="77777777" w:rsidR="00AE4E7D" w:rsidRPr="00AE4E7D" w:rsidRDefault="00AE4E7D" w:rsidP="00AE4E7D">
      <w:pPr>
        <w:jc w:val="both"/>
      </w:pPr>
      <w:r>
        <w:t>- Responsables assignats.</w:t>
      </w:r>
    </w:p>
    <w:p w14:paraId="2E7AD87E" w14:textId="77777777" w:rsidR="00AE4E7D" w:rsidRPr="00AE4E7D" w:rsidRDefault="00AE4E7D" w:rsidP="00AE4E7D">
      <w:pPr>
        <w:jc w:val="both"/>
      </w:pPr>
      <w:r>
        <w:t xml:space="preserve">- </w:t>
      </w:r>
      <w:proofErr w:type="spellStart"/>
      <w:r>
        <w:t>Temporalització</w:t>
      </w:r>
      <w:proofErr w:type="spellEnd"/>
      <w:r>
        <w:t xml:space="preserve"> definida (dates o freqüència).</w:t>
      </w:r>
    </w:p>
    <w:p w14:paraId="39D02AC6" w14:textId="77777777" w:rsidR="00AE4E7D" w:rsidRPr="00AE4E7D" w:rsidRDefault="00AE4E7D" w:rsidP="00AE4E7D">
      <w:pPr>
        <w:jc w:val="both"/>
      </w:pPr>
      <w:r>
        <w:t>- Indicadors de seguiment (ex.: % d’aprovats, reducció d’abandó, accions d’inclusió, etc.).</w:t>
      </w:r>
    </w:p>
    <w:p w14:paraId="2F162D0C" w14:textId="3B1E1A34" w:rsidR="00AE4E7D" w:rsidRPr="00D30847" w:rsidRDefault="00D30847" w:rsidP="00AE4E7D">
      <w:pPr>
        <w:jc w:val="both"/>
        <w:rPr>
          <w:b/>
          <w:bCs/>
        </w:rPr>
      </w:pPr>
      <w:r>
        <w:rPr>
          <w:b/>
        </w:rPr>
        <w:t>4.2.3.3. Avaluació del pla de millora</w:t>
      </w:r>
    </w:p>
    <w:p w14:paraId="00CAEDBF" w14:textId="6DC0661E" w:rsidR="00AE4E7D" w:rsidRPr="00AE4E7D" w:rsidRDefault="00AE4E7D" w:rsidP="00AE4E7D">
      <w:pPr>
        <w:jc w:val="both"/>
      </w:pPr>
      <w:r>
        <w:t>Es valora</w:t>
      </w:r>
      <w:r w:rsidR="00873C63">
        <w:t>rà</w:t>
      </w:r>
      <w:r>
        <w:t xml:space="preserve"> el grau de compliment del pla mitjançant:</w:t>
      </w:r>
    </w:p>
    <w:p w14:paraId="040F6E57" w14:textId="77777777" w:rsidR="00AE4E7D" w:rsidRPr="00AE4E7D" w:rsidRDefault="00AE4E7D" w:rsidP="00AE4E7D">
      <w:pPr>
        <w:jc w:val="both"/>
      </w:pPr>
      <w:r>
        <w:t>- Indicadors utilitzats i resultats obtinguts.</w:t>
      </w:r>
    </w:p>
    <w:p w14:paraId="5F08AAB0" w14:textId="77777777" w:rsidR="00AE4E7D" w:rsidRPr="00AE4E7D" w:rsidRDefault="00AE4E7D" w:rsidP="00AE4E7D">
      <w:pPr>
        <w:jc w:val="both"/>
      </w:pPr>
      <w:r>
        <w:t>- Anàlisi de dificultats i grau de consecució dels objectius.</w:t>
      </w:r>
    </w:p>
    <w:p w14:paraId="6A891848" w14:textId="77777777" w:rsidR="00AE4E7D" w:rsidRDefault="00AE4E7D" w:rsidP="00AE4E7D">
      <w:pPr>
        <w:jc w:val="both"/>
      </w:pPr>
      <w:r>
        <w:t>- Propostes de continuïtat o modificació per al curs següent.</w:t>
      </w:r>
    </w:p>
    <w:p w14:paraId="5CAE5AAA" w14:textId="4939C197" w:rsidR="00D8303A" w:rsidRDefault="7B7F24D0" w:rsidP="00D8303A">
      <w:pPr>
        <w:pStyle w:val="Ttulo3"/>
      </w:pPr>
      <w:bookmarkStart w:id="13" w:name="_Toc203036472"/>
      <w:r>
        <w:t>4.3 Memòria de final de curs</w:t>
      </w:r>
      <w:bookmarkEnd w:id="13"/>
    </w:p>
    <w:p w14:paraId="3E5BDA39" w14:textId="77777777" w:rsidR="00705DD4" w:rsidRPr="007E6A74" w:rsidRDefault="00705DD4" w:rsidP="00705DD4">
      <w:pPr>
        <w:spacing w:after="120" w:line="240" w:lineRule="auto"/>
        <w:jc w:val="both"/>
        <w:rPr>
          <w:rFonts w:eastAsiaTheme="minorEastAsia"/>
        </w:rPr>
      </w:pPr>
      <w:r>
        <w:t>1. En finalitzar el període lectiu establit en el calendari escolar, el claustre de professorat avaluarà el grau de compliment de la programació general anual. Les conclusions més rellevants estaran arreplegades en una memòria final, que es remetrà a la direcció territorial competent.</w:t>
      </w:r>
    </w:p>
    <w:p w14:paraId="64CF89BB" w14:textId="0B45EBB5" w:rsidR="00705DD4" w:rsidRPr="007E6A74" w:rsidRDefault="00705DD4" w:rsidP="00705DD4">
      <w:pPr>
        <w:spacing w:after="120" w:line="240" w:lineRule="auto"/>
        <w:jc w:val="both"/>
        <w:rPr>
          <w:rFonts w:eastAsiaTheme="minorEastAsia"/>
        </w:rPr>
      </w:pPr>
      <w:r>
        <w:t xml:space="preserve">2. Esta memòria final contindrà els aspectes més rellevants de les conclusions referents a l’avaluació de resultats inclosos dins del pla de millora. </w:t>
      </w:r>
    </w:p>
    <w:p w14:paraId="3D70AEE6" w14:textId="77777777" w:rsidR="00705DD4" w:rsidRPr="007E6A74" w:rsidRDefault="00705DD4" w:rsidP="00705DD4">
      <w:pPr>
        <w:spacing w:after="120" w:line="240" w:lineRule="auto"/>
        <w:jc w:val="both"/>
        <w:rPr>
          <w:rFonts w:eastAsiaTheme="minorEastAsia"/>
        </w:rPr>
      </w:pPr>
      <w:r>
        <w:t>Per a això, es recopilaran les dades dels departaments didàctics, que serviran per a elaborar la memòria final i els plans de millora per al següent curs.</w:t>
      </w:r>
    </w:p>
    <w:p w14:paraId="26F2739D" w14:textId="20E0D38A" w:rsidR="00705DD4" w:rsidRPr="007E6A74" w:rsidRDefault="00705DD4" w:rsidP="00705DD4">
      <w:pPr>
        <w:spacing w:after="120" w:line="240" w:lineRule="auto"/>
        <w:jc w:val="both"/>
        <w:rPr>
          <w:rFonts w:eastAsiaTheme="minorEastAsia"/>
        </w:rPr>
      </w:pPr>
      <w:r>
        <w:t>En esta memòria, s’avaluarà el procés d’ensenyança-aprenentatge i la consecució d’objectius marcats en la programació general anual.</w:t>
      </w:r>
    </w:p>
    <w:p w14:paraId="3E4A2181" w14:textId="7FEC2C39" w:rsidR="00705DD4" w:rsidRPr="007E6A74" w:rsidRDefault="00705DD4" w:rsidP="00705DD4">
      <w:pPr>
        <w:spacing w:after="120" w:line="240" w:lineRule="auto"/>
        <w:jc w:val="both"/>
        <w:rPr>
          <w:rFonts w:eastAsiaTheme="minorEastAsia"/>
        </w:rPr>
      </w:pPr>
      <w:r>
        <w:t>3. La memòria final de curs l’aprovarà la direcció del centre, una vegada informat el consell escolar, i la remetrà a la inspecció educativa i a la Direcció General de Centres Docents.</w:t>
      </w:r>
      <w:r w:rsidR="000E7D7A">
        <w:t xml:space="preserve"> </w:t>
      </w:r>
    </w:p>
    <w:p w14:paraId="1B6AA4B6" w14:textId="7CE0867B" w:rsidR="002B1320" w:rsidRDefault="00705DD4" w:rsidP="00705DD4">
      <w:pPr>
        <w:jc w:val="both"/>
      </w:pPr>
      <w:r>
        <w:t xml:space="preserve">4. La data límit per a la remissió de la memòria final del curs 2025-2026 serà el </w:t>
      </w:r>
      <w:r w:rsidR="007A2721">
        <w:t>15</w:t>
      </w:r>
      <w:r>
        <w:t xml:space="preserve"> de ju</w:t>
      </w:r>
      <w:r w:rsidR="007A2721">
        <w:t>liol</w:t>
      </w:r>
      <w:r>
        <w:t xml:space="preserve"> de 2026.</w:t>
      </w:r>
    </w:p>
    <w:p w14:paraId="3CA25163" w14:textId="77777777" w:rsidR="007A2721" w:rsidRPr="003D02CD" w:rsidRDefault="007A2721" w:rsidP="00923D17">
      <w:pPr>
        <w:jc w:val="both"/>
      </w:pPr>
      <w:r w:rsidRPr="003D02CD">
        <w:rPr>
          <w:rFonts w:eastAsiaTheme="minorEastAsia"/>
        </w:rPr>
        <w:lastRenderedPageBreak/>
        <w:t>5. La memòria integrarà els resultats acadèmics tant de l'avaluació final ordinària com de l'extraordinària.</w:t>
      </w:r>
    </w:p>
    <w:p w14:paraId="7D7E997C" w14:textId="0862E342" w:rsidR="0078115E" w:rsidRDefault="0486321F" w:rsidP="00DF5ABE">
      <w:pPr>
        <w:pStyle w:val="Ttulo2"/>
        <w:jc w:val="both"/>
      </w:pPr>
      <w:bookmarkStart w:id="14" w:name="_Toc203036473"/>
      <w:r>
        <w:t>5. ÒRGANS DE COORDINACIÓ DOCENT</w:t>
      </w:r>
      <w:bookmarkEnd w:id="14"/>
    </w:p>
    <w:p w14:paraId="0E8C9F21" w14:textId="3E1182A3" w:rsidR="00C45AF8" w:rsidRDefault="797190A9" w:rsidP="00C45AF8">
      <w:pPr>
        <w:pStyle w:val="Ttulo3"/>
      </w:pPr>
      <w:bookmarkStart w:id="15" w:name="_Toc203036474"/>
      <w:r>
        <w:t>5.1 Consideracions generals</w:t>
      </w:r>
      <w:bookmarkEnd w:id="15"/>
    </w:p>
    <w:p w14:paraId="379A3E7F" w14:textId="5F850E90" w:rsidR="00503E7D" w:rsidRPr="00503E7D" w:rsidRDefault="00503E7D" w:rsidP="00503E7D">
      <w:pPr>
        <w:jc w:val="both"/>
      </w:pPr>
      <w:r>
        <w:t>1. En els centres que impartixen ensenyances elementals i/o professionals de música o dansa, es constituiran els òrgans de coordinació docent següents:</w:t>
      </w:r>
    </w:p>
    <w:p w14:paraId="335C6761" w14:textId="77777777" w:rsidR="00503E7D" w:rsidRPr="00503E7D" w:rsidRDefault="00503E7D" w:rsidP="00503E7D">
      <w:pPr>
        <w:pStyle w:val="Prrafodelista"/>
        <w:numPr>
          <w:ilvl w:val="0"/>
          <w:numId w:val="5"/>
        </w:numPr>
        <w:spacing w:line="360" w:lineRule="auto"/>
        <w:ind w:left="426"/>
        <w:jc w:val="both"/>
      </w:pPr>
      <w:r>
        <w:t>Comissió de coordinació pedagògica</w:t>
      </w:r>
    </w:p>
    <w:p w14:paraId="7AF6B486" w14:textId="77777777" w:rsidR="00503E7D" w:rsidRPr="00503E7D" w:rsidRDefault="00503E7D" w:rsidP="00503E7D">
      <w:pPr>
        <w:pStyle w:val="Prrafodelista"/>
        <w:numPr>
          <w:ilvl w:val="0"/>
          <w:numId w:val="5"/>
        </w:numPr>
        <w:spacing w:line="360" w:lineRule="auto"/>
        <w:ind w:left="426"/>
        <w:jc w:val="both"/>
      </w:pPr>
      <w:r>
        <w:t>Equips docents</w:t>
      </w:r>
    </w:p>
    <w:p w14:paraId="65787309" w14:textId="77777777" w:rsidR="00503E7D" w:rsidRPr="00503E7D" w:rsidRDefault="00503E7D" w:rsidP="00503E7D">
      <w:pPr>
        <w:pStyle w:val="Prrafodelista"/>
        <w:numPr>
          <w:ilvl w:val="0"/>
          <w:numId w:val="5"/>
        </w:numPr>
        <w:spacing w:line="360" w:lineRule="auto"/>
        <w:ind w:left="426"/>
        <w:jc w:val="both"/>
      </w:pPr>
      <w:r>
        <w:t>Departaments didàctics</w:t>
      </w:r>
    </w:p>
    <w:p w14:paraId="58E211EF" w14:textId="5F4D2C06" w:rsidR="00503E7D" w:rsidRPr="00503E7D" w:rsidRDefault="00503E7D" w:rsidP="00503E7D">
      <w:pPr>
        <w:pStyle w:val="Prrafodelista"/>
        <w:numPr>
          <w:ilvl w:val="0"/>
          <w:numId w:val="5"/>
        </w:numPr>
        <w:spacing w:line="360" w:lineRule="auto"/>
        <w:ind w:left="426"/>
        <w:jc w:val="both"/>
      </w:pPr>
      <w:r>
        <w:t>Tutories</w:t>
      </w:r>
    </w:p>
    <w:p w14:paraId="6EF8B12C" w14:textId="3B4A3B69" w:rsidR="7E6EF4B9" w:rsidRDefault="7E6EF4B9" w:rsidP="7C0D14F9">
      <w:pPr>
        <w:pStyle w:val="Prrafodelista"/>
        <w:numPr>
          <w:ilvl w:val="0"/>
          <w:numId w:val="5"/>
        </w:numPr>
        <w:spacing w:line="360" w:lineRule="auto"/>
        <w:ind w:left="426"/>
        <w:jc w:val="both"/>
      </w:pPr>
      <w:r>
        <w:t>Altres figures de coordinació</w:t>
      </w:r>
    </w:p>
    <w:p w14:paraId="4FBC41FB" w14:textId="1C710134" w:rsidR="1E0C7801" w:rsidRDefault="1E0C7801" w:rsidP="7C0D14F9">
      <w:pPr>
        <w:jc w:val="both"/>
      </w:pPr>
      <w:r>
        <w:t>2. Estos òrgans de coordinació docent, així com les seues respectives funcions, estan definits en el Decret 57/2020.</w:t>
      </w:r>
    </w:p>
    <w:p w14:paraId="05534B8D" w14:textId="6A3DD682" w:rsidR="00503E7D" w:rsidRPr="00503E7D" w:rsidRDefault="0D33185A" w:rsidP="00503E7D">
      <w:pPr>
        <w:jc w:val="both"/>
      </w:pPr>
      <w:r>
        <w:t>3. La direcció del conservatori, en l’exercici de les seues funcions, una vegada oït el claustre, disposarà d’autonomia per a distribuir, entre les persones designades per a realitzar estes funcions, el nombre total d’hores que s’assignen al centre per a la coordinació docent.</w:t>
      </w:r>
    </w:p>
    <w:p w14:paraId="678626BB" w14:textId="69410973" w:rsidR="00503E7D" w:rsidRPr="00503E7D" w:rsidRDefault="4FC21CCE" w:rsidP="00503E7D">
      <w:pPr>
        <w:jc w:val="both"/>
      </w:pPr>
      <w:r>
        <w:t xml:space="preserve">4. </w:t>
      </w:r>
      <w:r w:rsidR="007A2721" w:rsidRPr="003D02CD">
        <w:t>L'atribució horària corresponent als òrgans de coordinació docent es realitzarà d'acord amb el que estableix l</w:t>
      </w:r>
      <w:r w:rsidR="007A2721" w:rsidRPr="003D02CD">
        <w:rPr>
          <w:b/>
          <w:bCs/>
          <w:i/>
          <w:iCs/>
        </w:rPr>
        <w:t>'ORDRE 9/2025, de 5 de juny, de la Conselleria d'Educació, Cultura, Universitats i Ocupació, per la qual es regulen els criteris per a la determinació de les plantilles de personal docent corresponent als centres públics de titularitat de la Generalitat que imparteixen ensenyaments no universitaris en l'àmbit de la Comunitat Valenciana</w:t>
      </w:r>
      <w:r w:rsidR="007A2721">
        <w:rPr>
          <w:b/>
          <w:bCs/>
          <w:i/>
          <w:iCs/>
        </w:rPr>
        <w:t>.</w:t>
      </w:r>
    </w:p>
    <w:p w14:paraId="19E5E768" w14:textId="594A3C61" w:rsidR="00503E7D" w:rsidRDefault="22F9BE40" w:rsidP="7C0D14F9">
      <w:pPr>
        <w:pStyle w:val="Ttulo3"/>
      </w:pPr>
      <w:bookmarkStart w:id="16" w:name="_Toc203036475"/>
      <w:r>
        <w:t>5.2 Altres figures de coordinació</w:t>
      </w:r>
      <w:bookmarkEnd w:id="16"/>
    </w:p>
    <w:p w14:paraId="5C729242" w14:textId="2925CA4B" w:rsidR="00503E7D" w:rsidRDefault="616F8BDF" w:rsidP="00DF5ABE">
      <w:pPr>
        <w:jc w:val="both"/>
      </w:pPr>
      <w:r>
        <w:t>1. Es constituiran les figures de coordinació docent següents:</w:t>
      </w:r>
    </w:p>
    <w:p w14:paraId="2334FAD5" w14:textId="3A3879CB" w:rsidR="00503E7D" w:rsidRDefault="152FCC13" w:rsidP="7C0D14F9">
      <w:pPr>
        <w:pStyle w:val="Prrafodelista"/>
        <w:numPr>
          <w:ilvl w:val="0"/>
          <w:numId w:val="1"/>
        </w:numPr>
        <w:spacing w:after="0" w:line="276" w:lineRule="auto"/>
        <w:jc w:val="both"/>
      </w:pPr>
      <w:r>
        <w:t>Coordinació de les tecnologies de la informació i comunicació</w:t>
      </w:r>
    </w:p>
    <w:p w14:paraId="2B8B5522" w14:textId="035D47ED" w:rsidR="00503E7D" w:rsidRDefault="152FCC13" w:rsidP="7C0D14F9">
      <w:pPr>
        <w:pStyle w:val="Prrafodelista"/>
        <w:numPr>
          <w:ilvl w:val="0"/>
          <w:numId w:val="1"/>
        </w:numPr>
        <w:spacing w:after="0" w:line="276" w:lineRule="auto"/>
        <w:jc w:val="both"/>
      </w:pPr>
      <w:r>
        <w:t xml:space="preserve"> Coordinació de formació</w:t>
      </w:r>
    </w:p>
    <w:p w14:paraId="176A608A" w14:textId="6F4F43DB" w:rsidR="00503E7D" w:rsidRDefault="152FCC13" w:rsidP="7C0D14F9">
      <w:pPr>
        <w:pStyle w:val="Prrafodelista"/>
        <w:numPr>
          <w:ilvl w:val="0"/>
          <w:numId w:val="1"/>
        </w:numPr>
        <w:spacing w:after="0" w:line="276" w:lineRule="auto"/>
        <w:jc w:val="both"/>
      </w:pPr>
      <w:r>
        <w:t xml:space="preserve"> Coordinació d’igualtat i convivència</w:t>
      </w:r>
    </w:p>
    <w:p w14:paraId="524F303B" w14:textId="7750E1AA" w:rsidR="00503E7D" w:rsidRDefault="152FCC13" w:rsidP="7C0D14F9">
      <w:pPr>
        <w:pStyle w:val="Prrafodelista"/>
        <w:numPr>
          <w:ilvl w:val="0"/>
          <w:numId w:val="1"/>
        </w:numPr>
        <w:spacing w:after="0" w:line="276" w:lineRule="auto"/>
        <w:jc w:val="both"/>
      </w:pPr>
      <w:r>
        <w:t>Coordinació d’orientació educativa, acadèmica i professional</w:t>
      </w:r>
    </w:p>
    <w:p w14:paraId="7F8E219C" w14:textId="1F23A6D6" w:rsidR="00503E7D" w:rsidRDefault="152FCC13" w:rsidP="7C0D14F9">
      <w:pPr>
        <w:pStyle w:val="Prrafodelista"/>
        <w:numPr>
          <w:ilvl w:val="0"/>
          <w:numId w:val="1"/>
        </w:numPr>
        <w:spacing w:after="0" w:line="276" w:lineRule="auto"/>
        <w:jc w:val="both"/>
      </w:pPr>
      <w:r>
        <w:t>Coordinació d’activitats complementàries i extraescolars</w:t>
      </w:r>
    </w:p>
    <w:p w14:paraId="4D19DADA" w14:textId="73ECFB89" w:rsidR="00503E7D" w:rsidRDefault="152FCC13" w:rsidP="7C0D14F9">
      <w:pPr>
        <w:pStyle w:val="Prrafodelista"/>
        <w:numPr>
          <w:ilvl w:val="0"/>
          <w:numId w:val="1"/>
        </w:numPr>
        <w:spacing w:after="0" w:line="276" w:lineRule="auto"/>
        <w:jc w:val="both"/>
      </w:pPr>
      <w:r>
        <w:t>Coordinació d’ensenyances elementals</w:t>
      </w:r>
    </w:p>
    <w:p w14:paraId="04FCAF2F" w14:textId="67AB2695" w:rsidR="00503E7D" w:rsidRDefault="152FCC13" w:rsidP="7C0D14F9">
      <w:pPr>
        <w:pStyle w:val="Prrafodelista"/>
        <w:numPr>
          <w:ilvl w:val="0"/>
          <w:numId w:val="1"/>
        </w:numPr>
        <w:spacing w:after="0" w:line="276" w:lineRule="auto"/>
        <w:jc w:val="both"/>
      </w:pPr>
      <w:r>
        <w:t>Coordinació d’extensió cultural i promoció artística</w:t>
      </w:r>
    </w:p>
    <w:p w14:paraId="20F21FAC" w14:textId="45C73C89" w:rsidR="00503E7D" w:rsidRDefault="152FCC13" w:rsidP="7C0D14F9">
      <w:pPr>
        <w:pStyle w:val="Prrafodelista"/>
        <w:numPr>
          <w:ilvl w:val="0"/>
          <w:numId w:val="1"/>
        </w:numPr>
        <w:spacing w:after="0" w:line="276" w:lineRule="auto"/>
        <w:jc w:val="both"/>
      </w:pPr>
      <w:r>
        <w:t>Coordinació del programa de coordinació horària, en cas de tindre autoritzat el programa</w:t>
      </w:r>
    </w:p>
    <w:p w14:paraId="213939E5" w14:textId="744CC553" w:rsidR="00503E7D" w:rsidRDefault="00503E7D" w:rsidP="7C0D14F9">
      <w:pPr>
        <w:jc w:val="both"/>
      </w:pPr>
    </w:p>
    <w:p w14:paraId="45123F9B" w14:textId="44B151AE" w:rsidR="00503E7D" w:rsidRDefault="68B597F3" w:rsidP="7C0D14F9">
      <w:pPr>
        <w:jc w:val="both"/>
      </w:pPr>
      <w:r>
        <w:t>2. Estes figures de coordinació docent, així com les seues respectives funcions, estan definides en el Decret 57/2020, a excepció de la coordinació d’orientació educativa, acadèmica i professional, que es definix a continuació:</w:t>
      </w:r>
    </w:p>
    <w:p w14:paraId="2CDEDA36" w14:textId="6CE64EBB" w:rsidR="00503E7D" w:rsidRDefault="0EE7EB28" w:rsidP="7C0D14F9">
      <w:pPr>
        <w:jc w:val="both"/>
      </w:pPr>
      <w:r>
        <w:t xml:space="preserve">3. La direcció del centre designarà una persona responsable de la coordinació d’orientació educativa, acadèmica i professional entre el professorat del claustre, preferentment entre els membres amb formació en este àmbit de treball i destinació definitiva en el conservatori, a proposta de la direcció d’estudis i oït el claustre. </w:t>
      </w:r>
    </w:p>
    <w:p w14:paraId="183B2906" w14:textId="33134344" w:rsidR="00503E7D" w:rsidRDefault="617E7DB8" w:rsidP="00DF5ABE">
      <w:pPr>
        <w:jc w:val="both"/>
      </w:pPr>
      <w:r>
        <w:t>4. Les funcions del coordinador o coordinadora d’orientació educativa, acadèmica i professional són:</w:t>
      </w:r>
    </w:p>
    <w:p w14:paraId="653AAD4E" w14:textId="5F2DC790" w:rsidR="00503E7D" w:rsidRDefault="10F244DB" w:rsidP="00DF5ABE">
      <w:pPr>
        <w:jc w:val="both"/>
      </w:pPr>
      <w:r w:rsidRPr="007E4387">
        <w:rPr>
          <w:i/>
          <w:iCs/>
        </w:rPr>
        <w:t>a</w:t>
      </w:r>
      <w:r>
        <w:t>) Coordinar la intervenció de les unitats específiques d’orientació educativa per a determinar les mesures que cal aplicar a l’alumnat amb necessitats específiques de suport educatiu, en cas de tindre algun cas d’alumnat amb esta mena de necessitats en el centre.</w:t>
      </w:r>
    </w:p>
    <w:p w14:paraId="64045395" w14:textId="5E806070" w:rsidR="00503E7D" w:rsidRDefault="10F244DB" w:rsidP="00DF5ABE">
      <w:pPr>
        <w:jc w:val="both"/>
      </w:pPr>
      <w:r w:rsidRPr="007E4387">
        <w:rPr>
          <w:i/>
          <w:iCs/>
        </w:rPr>
        <w:t>b</w:t>
      </w:r>
      <w:r>
        <w:t>) Cooperar amb els equips docents en el disseny, el desenrotllament, el seguiment i l’avaluació de les mesures de resposta per a l’alumnat amb necessitats específiques de suport educatiu.</w:t>
      </w:r>
    </w:p>
    <w:p w14:paraId="5DB4911D" w14:textId="74936F6C" w:rsidR="00503E7D" w:rsidRDefault="10F244DB" w:rsidP="00DF5ABE">
      <w:pPr>
        <w:jc w:val="both"/>
      </w:pPr>
      <w:r w:rsidRPr="007E4387">
        <w:rPr>
          <w:i/>
          <w:iCs/>
        </w:rPr>
        <w:t>c</w:t>
      </w:r>
      <w:r>
        <w:t>) Supervisar l’accessibilitat dels entorns i dels materials didàctics i curriculars.</w:t>
      </w:r>
    </w:p>
    <w:p w14:paraId="474F2EAB" w14:textId="0E151916" w:rsidR="00503E7D" w:rsidRDefault="10F244DB" w:rsidP="00DF5ABE">
      <w:pPr>
        <w:jc w:val="both"/>
      </w:pPr>
      <w:r w:rsidRPr="007E4387">
        <w:rPr>
          <w:i/>
          <w:iCs/>
        </w:rPr>
        <w:t>d</w:t>
      </w:r>
      <w:r>
        <w:t>) Col·laborar amb la direcció d’estudis en la realització, actualització, seguiment i avaluació del pla d’orientació i acció tutorial.</w:t>
      </w:r>
    </w:p>
    <w:p w14:paraId="1FEC67A9" w14:textId="2CFF9EF3" w:rsidR="00503E7D" w:rsidRDefault="378F4F23" w:rsidP="00DF5ABE">
      <w:pPr>
        <w:jc w:val="both"/>
      </w:pPr>
      <w:r w:rsidRPr="007E4387">
        <w:rPr>
          <w:i/>
          <w:iCs/>
        </w:rPr>
        <w:t>e</w:t>
      </w:r>
      <w:r>
        <w:t>) Coordinar la transició entre les ensenyances professionals i les d’etapes superiors, promoure la integració i coordinació de les dos ensenyances, i establir mecanismes i accions que faciliten l’òptima continuïtat formativa de l’alumnat.</w:t>
      </w:r>
    </w:p>
    <w:p w14:paraId="146E9322" w14:textId="36758BA2" w:rsidR="00503E7D" w:rsidRDefault="624AF8D2" w:rsidP="00DF5ABE">
      <w:pPr>
        <w:jc w:val="both"/>
      </w:pPr>
      <w:r w:rsidRPr="007E4387">
        <w:rPr>
          <w:i/>
          <w:iCs/>
        </w:rPr>
        <w:t>f</w:t>
      </w:r>
      <w:r>
        <w:t>) Assessorar en aspectes d’orientació acadèmica i professional, tant al professorat tutor, com a l’alumnat i les famílies, amb la finalitat de millorar el desenrotllament personal, intel·lectual, acadèmic, social i emocional.</w:t>
      </w:r>
    </w:p>
    <w:p w14:paraId="392671E6" w14:textId="5FD6A31D" w:rsidR="00503E7D" w:rsidRDefault="2D902EFA" w:rsidP="00DF5ABE">
      <w:pPr>
        <w:jc w:val="both"/>
      </w:pPr>
      <w:r w:rsidRPr="007E4387">
        <w:rPr>
          <w:i/>
          <w:iCs/>
        </w:rPr>
        <w:t>g</w:t>
      </w:r>
      <w:r>
        <w:t>) Coordinar les adaptacions sol·licitades pels aspirants amb necessitats especials per a la realització de les proves d’accés.</w:t>
      </w:r>
    </w:p>
    <w:p w14:paraId="3446D01D" w14:textId="35907ECB" w:rsidR="00503E7D" w:rsidRDefault="3F751EBB" w:rsidP="00DF5ABE">
      <w:pPr>
        <w:jc w:val="both"/>
      </w:pPr>
      <w:r w:rsidRPr="007E4387">
        <w:rPr>
          <w:i/>
          <w:iCs/>
        </w:rPr>
        <w:t>h</w:t>
      </w:r>
      <w:r>
        <w:t>) Qualsevol altra que l’Administració educativa determine en el seu àmbit de competències.</w:t>
      </w:r>
    </w:p>
    <w:p w14:paraId="0804FE54" w14:textId="4A3769FF" w:rsidR="00503E7D" w:rsidRDefault="096AE216" w:rsidP="4436C9F2">
      <w:pPr>
        <w:jc w:val="both"/>
      </w:pPr>
      <w:r>
        <w:t>5. Els centres que tinguen autoritzat el programa de coordinació horària hauran de constituir la comissió coordinadora del programa de coordinació horària, d’acord amb l’article 3 de l’Orde 5/2017, de 6 de febrer.</w:t>
      </w:r>
    </w:p>
    <w:p w14:paraId="3F1732C1" w14:textId="5A26F0C4" w:rsidR="25AB5789" w:rsidRDefault="631AD143" w:rsidP="69A90187">
      <w:pPr>
        <w:jc w:val="both"/>
      </w:pPr>
      <w:r>
        <w:t>6. A la figura de coordinació del programa de coordinació horària s’afigen les funcions següents:</w:t>
      </w:r>
    </w:p>
    <w:p w14:paraId="044D323F" w14:textId="44EC7304" w:rsidR="6A11F021" w:rsidRDefault="1EF34213" w:rsidP="69A90187">
      <w:pPr>
        <w:jc w:val="both"/>
      </w:pPr>
      <w:r>
        <w:lastRenderedPageBreak/>
        <w:t>- Coordinar la comunicació dels equips docents en les dos ensenyances que impartixen docència a l’alumnat participant en el programa, per a dur a terme una avaluació del programa que aborde les dificultats trobades per a buscar solucions conjuntes.</w:t>
      </w:r>
    </w:p>
    <w:p w14:paraId="43ED9EA9" w14:textId="3D5BCEF6" w:rsidR="1DC2B50A" w:rsidRDefault="4404B019" w:rsidP="69A90187">
      <w:pPr>
        <w:jc w:val="both"/>
      </w:pPr>
      <w:r>
        <w:t>- Elaborar enquestes de satisfacció tant a l’alumnat participant com als seus equips docents a fi de detectar àrees de millora en el projecte de coordinació horària.</w:t>
      </w:r>
    </w:p>
    <w:p w14:paraId="275DD7A3" w14:textId="1BA131F0" w:rsidR="4A77BF90" w:rsidRDefault="02AEC95C" w:rsidP="69A90187">
      <w:pPr>
        <w:jc w:val="both"/>
      </w:pPr>
      <w:r>
        <w:t>- Dissenyar mesures de resposta en les àrees de millora detectades, que s’inclouran en el pla de millora del centre.</w:t>
      </w:r>
    </w:p>
    <w:p w14:paraId="768A7DC9" w14:textId="68683ACA" w:rsidR="22806AC1" w:rsidRDefault="0D9343D0" w:rsidP="69A90187">
      <w:pPr>
        <w:jc w:val="both"/>
      </w:pPr>
      <w:r>
        <w:t>- Coordinar accions de difusió del programa de coordinació horària.</w:t>
      </w:r>
    </w:p>
    <w:p w14:paraId="656CC841" w14:textId="7A1FCA23" w:rsidR="22806AC1" w:rsidRDefault="22806AC1" w:rsidP="4436C9F2">
      <w:pPr>
        <w:jc w:val="both"/>
      </w:pPr>
      <w:r>
        <w:t xml:space="preserve"> </w:t>
      </w:r>
    </w:p>
    <w:p w14:paraId="22692987" w14:textId="10F13D9B" w:rsidR="0078115E" w:rsidRDefault="0486321F" w:rsidP="69A90187">
      <w:pPr>
        <w:pStyle w:val="Ttulo2"/>
        <w:jc w:val="both"/>
        <w:rPr>
          <w:highlight w:val="yellow"/>
        </w:rPr>
      </w:pPr>
      <w:bookmarkStart w:id="17" w:name="_Toc203036476"/>
      <w:r>
        <w:t>6. PERSONAL DOCENT I PERSONAL NO DOCENT</w:t>
      </w:r>
      <w:bookmarkEnd w:id="17"/>
    </w:p>
    <w:p w14:paraId="0380CA64" w14:textId="75D25B30" w:rsidR="16627A2C" w:rsidRDefault="3EBF37B1" w:rsidP="7C0D14F9">
      <w:pPr>
        <w:pStyle w:val="Ttulo3"/>
      </w:pPr>
      <w:bookmarkStart w:id="18" w:name="_Toc203036477"/>
      <w:r>
        <w:t>6.1 Horari general dels conservatoris i el professorat</w:t>
      </w:r>
      <w:bookmarkEnd w:id="18"/>
    </w:p>
    <w:p w14:paraId="2A1F531B" w14:textId="3855C1A5" w:rsidR="16627A2C" w:rsidRDefault="00274E5E" w:rsidP="7C0D14F9">
      <w:pPr>
        <w:spacing w:after="120"/>
        <w:jc w:val="both"/>
      </w:pPr>
      <w:r>
        <w:t>1. Amb caràcter general, els conservatoris són centres educatius amb horari diürn i torn vespertí. Els centres autoritzats en el programa de coordinació horària podran impartir docència en torn matutí a l’alumnat que participe en este programa.</w:t>
      </w:r>
    </w:p>
    <w:p w14:paraId="45195019" w14:textId="6A3CC51C" w:rsidR="16627A2C" w:rsidRDefault="00274E5E" w:rsidP="7C0D14F9">
      <w:pPr>
        <w:spacing w:after="120"/>
        <w:jc w:val="both"/>
        <w:rPr>
          <w:rFonts w:eastAsiaTheme="minorEastAsia"/>
        </w:rPr>
      </w:pPr>
      <w:r>
        <w:t xml:space="preserve">2. El professorat haurà d’impartir cinc </w:t>
      </w:r>
      <w:r w:rsidR="00DF7B9C">
        <w:t>hores lectives diàries</w:t>
      </w:r>
      <w:r>
        <w:t xml:space="preserve"> com a màxim i dos com a mínim, reparti</w:t>
      </w:r>
      <w:r w:rsidR="00DF7B9C">
        <w:t>de</w:t>
      </w:r>
      <w:r>
        <w:t xml:space="preserve">s de dilluns a divendres. Només en situacions excepcionals es podrà </w:t>
      </w:r>
      <w:r w:rsidR="008D19D8">
        <w:t>contemplar</w:t>
      </w:r>
      <w:r>
        <w:t xml:space="preserve"> la possibilitat d’impartir 6 </w:t>
      </w:r>
      <w:r w:rsidR="00DF7B9C">
        <w:t>hores lectives</w:t>
      </w:r>
      <w:r>
        <w:t xml:space="preserve"> en una jornada, i en cap cas es podrà utilitzar per a reduir el nombre de jornades laborals.</w:t>
      </w:r>
    </w:p>
    <w:p w14:paraId="4D85BB5B" w14:textId="3D06BBFA" w:rsidR="16627A2C" w:rsidRPr="00DF7B9C" w:rsidRDefault="00274E5E" w:rsidP="7C0D14F9">
      <w:pPr>
        <w:spacing w:after="120"/>
        <w:jc w:val="both"/>
      </w:pPr>
      <w:r>
        <w:t>3. En el cas de les itineràncies, les direccions dels centres acordaran els dies que es treballarà en cada centre, però no es podrà impartir classe en els dos centres en un mateix dia. Les hores de reunió del departament</w:t>
      </w:r>
      <w:r w:rsidR="00DF7B9C">
        <w:t>, en la mesura que siga possible,</w:t>
      </w:r>
      <w:r>
        <w:t xml:space="preserve"> </w:t>
      </w:r>
      <w:r w:rsidR="00DF7B9C">
        <w:t xml:space="preserve">estaran organitzades dins dels dies acordats del desenvolupament de la jornada lectiva del professorat per a cada </w:t>
      </w:r>
      <w:proofErr w:type="spellStart"/>
      <w:r w:rsidR="00DF7B9C">
        <w:t>centre.</w:t>
      </w:r>
      <w:r>
        <w:t>El</w:t>
      </w:r>
      <w:proofErr w:type="spellEnd"/>
      <w:r>
        <w:t xml:space="preserve"> professorat amb jornada completa distribuirà la pràctica docent en cinc dies, de dilluns a divendres.</w:t>
      </w:r>
    </w:p>
    <w:p w14:paraId="1DF820EA" w14:textId="02E7D6E2" w:rsidR="5FE419C1" w:rsidRDefault="0B9CA6B4" w:rsidP="7C0D14F9">
      <w:pPr>
        <w:pStyle w:val="Ttulo3"/>
        <w:jc w:val="both"/>
      </w:pPr>
      <w:bookmarkStart w:id="19" w:name="_Toc203036478"/>
      <w:r>
        <w:t>6.2 Gestió dels recursos generats per baixes, renúncies o matrícula inferior a la prevista en les ensenyances de música</w:t>
      </w:r>
      <w:bookmarkEnd w:id="19"/>
    </w:p>
    <w:p w14:paraId="0650AB77" w14:textId="79097985" w:rsidR="5FE419C1" w:rsidRDefault="5FE419C1" w:rsidP="7C0D14F9">
      <w:pPr>
        <w:spacing w:after="120"/>
        <w:jc w:val="both"/>
      </w:pPr>
      <w:r>
        <w:t>1. En els casos de baixa de l’alumnat amb posterioritat al primer trimestre, per baixa sol·licitada i motivada o per inassistència no justificada de manera reiterada, la direcció del centre assignarà les hores generades a activitats d’aprofundiment, en el quart curs d’ensenyances elementals destinades a l’alumnat que prepara les proves d’accés a les ensenyances professionals de música, així com a l’alumnat de sext curs de les ensenyances professionals de música amb possibilitat d’accedir als premis extraordinaris de final de grau o que decidisca continuar amb els seus estudis de grau. A més, estes hores podran ser utilitzades per a reforç de l’alumnat amb dificultats d’aprenentatge en matèries teoricopràctiques. En cap cas estes activitats podran suposar un increment de recursos.</w:t>
      </w:r>
    </w:p>
    <w:p w14:paraId="1044F76E" w14:textId="50A9F22F" w:rsidR="5FE419C1" w:rsidRDefault="5FE419C1" w:rsidP="7C0D14F9">
      <w:pPr>
        <w:spacing w:after="120"/>
        <w:jc w:val="both"/>
      </w:pPr>
      <w:r>
        <w:lastRenderedPageBreak/>
        <w:t>2. Els centres faran constar en les normes d’organització i funcionament els criteris per a assignar estes hores, així com les activitats que es determinen.</w:t>
      </w:r>
    </w:p>
    <w:p w14:paraId="30EF118D" w14:textId="02222F3A" w:rsidR="0078115E" w:rsidRDefault="121978D4" w:rsidP="00BD56E6">
      <w:pPr>
        <w:pStyle w:val="Ttulo3"/>
      </w:pPr>
      <w:bookmarkStart w:id="20" w:name="_Toc203036479"/>
      <w:r>
        <w:t>6.3 Pianista</w:t>
      </w:r>
      <w:r w:rsidR="007A2721">
        <w:t>/clavecinista</w:t>
      </w:r>
      <w:r>
        <w:t xml:space="preserve"> acompanyant de les ensenyances de música</w:t>
      </w:r>
      <w:bookmarkEnd w:id="20"/>
    </w:p>
    <w:p w14:paraId="2FE33D42" w14:textId="0FDF99D9" w:rsidR="007A2721" w:rsidRDefault="004570BA" w:rsidP="004570BA">
      <w:pPr>
        <w:spacing w:after="120" w:line="240" w:lineRule="auto"/>
        <w:jc w:val="both"/>
        <w:rPr>
          <w:rFonts w:eastAsiaTheme="minorEastAsia"/>
        </w:rPr>
      </w:pPr>
      <w:r>
        <w:t>1. El pianista</w:t>
      </w:r>
      <w:r w:rsidR="007A2721">
        <w:t>/clavecinista</w:t>
      </w:r>
      <w:r>
        <w:t xml:space="preserve"> acompanyant formarà part de l’equip docent de l’alumnat assignat. </w:t>
      </w:r>
      <w:r w:rsidR="007A2721" w:rsidRPr="003D02CD">
        <w:rPr>
          <w:rFonts w:eastAsiaTheme="minorEastAsia"/>
        </w:rPr>
        <w:t>Com a tal participarà activament en totes les decisions de l'avaluació del procés d'ensenyament aprenentatge, tenint veu i vot en l'avaluació, de manera que la seva participació pot suposar un percentatge de qualificació de l'assignatura d'especialitat (instrument o veu) de cada alumne, d'acord amb la regulació de la figura del pianista/clavecinista acompanyant recollida en el PEC del centre.</w:t>
      </w:r>
    </w:p>
    <w:p w14:paraId="06C57FAE" w14:textId="4FABED3B" w:rsidR="004570BA" w:rsidRPr="007E6A74" w:rsidRDefault="004570BA" w:rsidP="004570BA">
      <w:pPr>
        <w:spacing w:after="120" w:line="240" w:lineRule="auto"/>
        <w:jc w:val="both"/>
        <w:rPr>
          <w:rFonts w:eastAsiaTheme="minorEastAsia"/>
        </w:rPr>
      </w:pPr>
      <w:r>
        <w:t>2. El professorat pianista</w:t>
      </w:r>
      <w:r w:rsidR="009E0EC1">
        <w:t>/clavecinista</w:t>
      </w:r>
      <w:r>
        <w:t xml:space="preserve"> acompanyant s’integrarà en el departament corresponent a l’especialitat en la qual exercisca la seua funció. En cas que s’exercisca en més d’un departament, s’adscriurà al departament amb més nombre d’hores de docència. Com a membre del departament corresponent, participarà activament en les reunions i en la presa de decisions. </w:t>
      </w:r>
    </w:p>
    <w:p w14:paraId="61BFE005" w14:textId="26D17785" w:rsidR="004570BA" w:rsidRPr="007E6A74" w:rsidRDefault="004570BA" w:rsidP="004570BA">
      <w:pPr>
        <w:spacing w:after="120" w:line="240" w:lineRule="auto"/>
        <w:jc w:val="both"/>
        <w:rPr>
          <w:rFonts w:eastAsiaTheme="minorEastAsia"/>
        </w:rPr>
      </w:pPr>
      <w:r>
        <w:t>3. El professorat pianista</w:t>
      </w:r>
      <w:r w:rsidR="009E0EC1">
        <w:t>/clavecinista</w:t>
      </w:r>
      <w:r>
        <w:t xml:space="preserve"> acompanyant realitzarà la seua planificació, que inclourà els objectius, els continguts i els criteris d’avaluació tenint en compte les aportacions dels tutors o les tutores d’acord amb la seua funció docent en el procés d’ensenyança aprenentatge de l’alumnat.</w:t>
      </w:r>
    </w:p>
    <w:p w14:paraId="03793E71" w14:textId="56961725" w:rsidR="007A2721" w:rsidRDefault="004570BA" w:rsidP="004570BA">
      <w:pPr>
        <w:spacing w:after="120" w:line="240" w:lineRule="auto"/>
        <w:jc w:val="both"/>
        <w:rPr>
          <w:rFonts w:eastAsiaTheme="minorEastAsia"/>
        </w:rPr>
      </w:pPr>
      <w:r w:rsidRPr="007A2721">
        <w:t xml:space="preserve">4. </w:t>
      </w:r>
      <w:r w:rsidR="007A2721" w:rsidRPr="007A2721">
        <w:rPr>
          <w:rFonts w:eastAsiaTheme="minorEastAsia"/>
        </w:rPr>
        <w:t xml:space="preserve">En els centres de titularitat GVA, l'organització horària del professorat pianista/clavecinista acompanyant s'establirà tenint en compte les </w:t>
      </w:r>
      <w:r w:rsidR="007A2721" w:rsidRPr="003D02CD">
        <w:rPr>
          <w:rFonts w:eastAsiaTheme="minorEastAsia"/>
          <w:i/>
          <w:iCs/>
        </w:rPr>
        <w:t>Instruccions de la Direcció General de Personal Docent per les quals s'estableixen els criteris per a la determinació i perfilat dels llocs docents en els centres públics de la Generalitat Valenciana que imparteixen ensenyaments elementals i professionals de música i dansa durant el curs 2025/2026</w:t>
      </w:r>
      <w:r w:rsidR="007A2721" w:rsidRPr="003D02CD">
        <w:rPr>
          <w:rFonts w:eastAsiaTheme="minorEastAsia"/>
        </w:rPr>
        <w:t>.</w:t>
      </w:r>
    </w:p>
    <w:p w14:paraId="7DDE9C2A" w14:textId="6294D9ED" w:rsidR="004570BA" w:rsidRDefault="00411363" w:rsidP="004570BA">
      <w:pPr>
        <w:spacing w:after="120" w:line="240" w:lineRule="auto"/>
        <w:jc w:val="both"/>
        <w:rPr>
          <w:rFonts w:eastAsiaTheme="minorEastAsia"/>
        </w:rPr>
      </w:pPr>
      <w:r>
        <w:t>5. S’establix la següent càrrega lectiva per nivell educatiu amb caràcter setmanal, encara que els centres podran agrupar estes fraccions temporals en sessions de treball més llargues, però espaiades en el temps.</w:t>
      </w:r>
    </w:p>
    <w:p w14:paraId="6019E1E1" w14:textId="77777777" w:rsidR="004570BA" w:rsidRPr="007E6A74" w:rsidRDefault="004570BA" w:rsidP="004570BA">
      <w:pPr>
        <w:spacing w:after="120" w:line="240" w:lineRule="auto"/>
        <w:jc w:val="both"/>
        <w:rPr>
          <w:rFonts w:eastAsiaTheme="minorEastAsia"/>
        </w:rPr>
      </w:pPr>
    </w:p>
    <w:tbl>
      <w:tblPr>
        <w:tblStyle w:val="Tablaconcuadrcula"/>
        <w:tblW w:w="0" w:type="auto"/>
        <w:jc w:val="center"/>
        <w:tblLook w:val="04A0" w:firstRow="1" w:lastRow="0" w:firstColumn="1" w:lastColumn="0" w:noHBand="0" w:noVBand="1"/>
      </w:tblPr>
      <w:tblGrid>
        <w:gridCol w:w="3968"/>
        <w:gridCol w:w="3261"/>
      </w:tblGrid>
      <w:tr w:rsidR="004570BA" w:rsidRPr="007E6A74" w14:paraId="36B17066" w14:textId="77777777" w:rsidTr="007A2721">
        <w:trPr>
          <w:jc w:val="center"/>
        </w:trPr>
        <w:tc>
          <w:tcPr>
            <w:tcW w:w="3968" w:type="dxa"/>
          </w:tcPr>
          <w:p w14:paraId="5BFB60DC" w14:textId="77777777" w:rsidR="004570BA" w:rsidRPr="007E6A74" w:rsidRDefault="004570BA">
            <w:pPr>
              <w:spacing w:after="120"/>
              <w:jc w:val="both"/>
              <w:rPr>
                <w:rFonts w:asciiTheme="minorHAnsi" w:eastAsiaTheme="minorEastAsia" w:hAnsiTheme="minorHAnsi" w:cstheme="minorBidi"/>
                <w:sz w:val="22"/>
                <w:szCs w:val="22"/>
                <w14:ligatures w14:val="standardContextual"/>
              </w:rPr>
            </w:pPr>
            <w:r>
              <w:rPr>
                <w:rFonts w:asciiTheme="minorHAnsi" w:hAnsiTheme="minorHAnsi"/>
                <w:sz w:val="22"/>
              </w:rPr>
              <w:t>Nivell educatiu</w:t>
            </w:r>
          </w:p>
        </w:tc>
        <w:tc>
          <w:tcPr>
            <w:tcW w:w="3261" w:type="dxa"/>
          </w:tcPr>
          <w:p w14:paraId="55BFB5E2" w14:textId="77777777" w:rsidR="004570BA" w:rsidRPr="007E6A74" w:rsidRDefault="004570BA">
            <w:pPr>
              <w:spacing w:after="120"/>
              <w:jc w:val="both"/>
              <w:rPr>
                <w:rFonts w:asciiTheme="minorHAnsi" w:eastAsiaTheme="minorEastAsia" w:hAnsiTheme="minorHAnsi" w:cstheme="minorBidi"/>
                <w:sz w:val="22"/>
                <w:szCs w:val="22"/>
                <w14:ligatures w14:val="standardContextual"/>
              </w:rPr>
            </w:pPr>
            <w:r>
              <w:rPr>
                <w:rFonts w:asciiTheme="minorHAnsi" w:hAnsiTheme="minorHAnsi"/>
                <w:sz w:val="22"/>
              </w:rPr>
              <w:t>Càrrega lectiva setmanal</w:t>
            </w:r>
          </w:p>
        </w:tc>
      </w:tr>
      <w:tr w:rsidR="004570BA" w:rsidRPr="007E6A74" w14:paraId="10C82932" w14:textId="77777777" w:rsidTr="007A2721">
        <w:trPr>
          <w:trHeight w:val="229"/>
          <w:jc w:val="center"/>
        </w:trPr>
        <w:tc>
          <w:tcPr>
            <w:tcW w:w="3968" w:type="dxa"/>
          </w:tcPr>
          <w:p w14:paraId="5031D5F7" w14:textId="77777777" w:rsidR="004570BA" w:rsidRPr="007E6A74" w:rsidRDefault="004570BA">
            <w:pPr>
              <w:spacing w:after="120"/>
              <w:jc w:val="both"/>
              <w:rPr>
                <w:rFonts w:asciiTheme="minorHAnsi" w:eastAsiaTheme="minorEastAsia" w:hAnsiTheme="minorHAnsi" w:cstheme="minorBidi"/>
                <w:sz w:val="22"/>
                <w:szCs w:val="22"/>
                <w14:ligatures w14:val="standardContextual"/>
              </w:rPr>
            </w:pPr>
            <w:r>
              <w:rPr>
                <w:rFonts w:asciiTheme="minorHAnsi" w:hAnsiTheme="minorHAnsi"/>
                <w:sz w:val="22"/>
              </w:rPr>
              <w:t xml:space="preserve">1r i 2n E. </w:t>
            </w:r>
            <w:proofErr w:type="spellStart"/>
            <w:r>
              <w:rPr>
                <w:rFonts w:asciiTheme="minorHAnsi" w:hAnsiTheme="minorHAnsi"/>
                <w:sz w:val="22"/>
              </w:rPr>
              <w:t>Elem</w:t>
            </w:r>
            <w:proofErr w:type="spellEnd"/>
            <w:r>
              <w:rPr>
                <w:rFonts w:asciiTheme="minorHAnsi" w:hAnsiTheme="minorHAnsi"/>
                <w:sz w:val="22"/>
              </w:rPr>
              <w:t>.</w:t>
            </w:r>
          </w:p>
        </w:tc>
        <w:tc>
          <w:tcPr>
            <w:tcW w:w="3261" w:type="dxa"/>
          </w:tcPr>
          <w:p w14:paraId="22EA4790" w14:textId="77777777" w:rsidR="004570BA" w:rsidRPr="007E6A74" w:rsidRDefault="004570BA">
            <w:pPr>
              <w:spacing w:after="120"/>
              <w:jc w:val="both"/>
              <w:rPr>
                <w:rFonts w:asciiTheme="minorHAnsi" w:eastAsiaTheme="minorEastAsia" w:hAnsiTheme="minorHAnsi" w:cstheme="minorBidi"/>
                <w:sz w:val="22"/>
                <w:szCs w:val="22"/>
                <w14:ligatures w14:val="standardContextual"/>
              </w:rPr>
            </w:pPr>
            <w:r>
              <w:rPr>
                <w:rFonts w:asciiTheme="minorHAnsi" w:hAnsiTheme="minorHAnsi"/>
                <w:sz w:val="22"/>
              </w:rPr>
              <w:t>5</w:t>
            </w:r>
          </w:p>
        </w:tc>
      </w:tr>
      <w:tr w:rsidR="004570BA" w:rsidRPr="007E6A74" w14:paraId="4763162C" w14:textId="77777777" w:rsidTr="007A2721">
        <w:trPr>
          <w:trHeight w:val="193"/>
          <w:jc w:val="center"/>
        </w:trPr>
        <w:tc>
          <w:tcPr>
            <w:tcW w:w="3968" w:type="dxa"/>
          </w:tcPr>
          <w:p w14:paraId="69E11A62" w14:textId="77777777" w:rsidR="004570BA" w:rsidRPr="007E6A74" w:rsidRDefault="004570BA">
            <w:pPr>
              <w:spacing w:after="120"/>
              <w:jc w:val="both"/>
              <w:rPr>
                <w:rFonts w:asciiTheme="minorHAnsi" w:eastAsiaTheme="minorEastAsia" w:hAnsiTheme="minorHAnsi" w:cstheme="minorBidi"/>
                <w:sz w:val="22"/>
                <w:szCs w:val="22"/>
                <w14:ligatures w14:val="standardContextual"/>
              </w:rPr>
            </w:pPr>
            <w:r>
              <w:rPr>
                <w:rFonts w:asciiTheme="minorHAnsi" w:hAnsiTheme="minorHAnsi"/>
                <w:sz w:val="22"/>
              </w:rPr>
              <w:t xml:space="preserve">3r, 4t E. </w:t>
            </w:r>
            <w:proofErr w:type="spellStart"/>
            <w:r>
              <w:rPr>
                <w:rFonts w:asciiTheme="minorHAnsi" w:hAnsiTheme="minorHAnsi"/>
                <w:sz w:val="22"/>
              </w:rPr>
              <w:t>Elem</w:t>
            </w:r>
            <w:proofErr w:type="spellEnd"/>
            <w:r>
              <w:rPr>
                <w:rFonts w:asciiTheme="minorHAnsi" w:hAnsiTheme="minorHAnsi"/>
                <w:sz w:val="22"/>
              </w:rPr>
              <w:t>. 1r i 2n E. Prof.</w:t>
            </w:r>
          </w:p>
        </w:tc>
        <w:tc>
          <w:tcPr>
            <w:tcW w:w="3261" w:type="dxa"/>
          </w:tcPr>
          <w:p w14:paraId="7BBE1CC8" w14:textId="77777777" w:rsidR="004570BA" w:rsidRPr="007E6A74" w:rsidRDefault="004570BA">
            <w:pPr>
              <w:spacing w:after="120"/>
              <w:jc w:val="both"/>
              <w:rPr>
                <w:rFonts w:asciiTheme="minorHAnsi" w:eastAsiaTheme="minorEastAsia" w:hAnsiTheme="minorHAnsi" w:cstheme="minorBidi"/>
                <w:sz w:val="22"/>
                <w:szCs w:val="22"/>
                <w14:ligatures w14:val="standardContextual"/>
              </w:rPr>
            </w:pPr>
            <w:r>
              <w:rPr>
                <w:rFonts w:asciiTheme="minorHAnsi" w:hAnsiTheme="minorHAnsi"/>
                <w:sz w:val="22"/>
              </w:rPr>
              <w:t>10’</w:t>
            </w:r>
          </w:p>
        </w:tc>
      </w:tr>
      <w:tr w:rsidR="004570BA" w:rsidRPr="007E6A74" w14:paraId="4915D60C" w14:textId="77777777" w:rsidTr="007A2721">
        <w:trPr>
          <w:trHeight w:val="193"/>
          <w:jc w:val="center"/>
        </w:trPr>
        <w:tc>
          <w:tcPr>
            <w:tcW w:w="3968" w:type="dxa"/>
          </w:tcPr>
          <w:p w14:paraId="3F567704" w14:textId="77777777" w:rsidR="004570BA" w:rsidRPr="007E6A74" w:rsidRDefault="004570BA">
            <w:pPr>
              <w:spacing w:after="120"/>
              <w:jc w:val="both"/>
              <w:rPr>
                <w:rFonts w:asciiTheme="minorHAnsi" w:eastAsiaTheme="minorEastAsia" w:hAnsiTheme="minorHAnsi" w:cstheme="minorBidi"/>
                <w:sz w:val="22"/>
                <w:szCs w:val="22"/>
                <w14:ligatures w14:val="standardContextual"/>
              </w:rPr>
            </w:pPr>
            <w:r>
              <w:rPr>
                <w:rFonts w:asciiTheme="minorHAnsi" w:hAnsiTheme="minorHAnsi"/>
                <w:sz w:val="22"/>
              </w:rPr>
              <w:t>3r, 4t E. Prof.</w:t>
            </w:r>
          </w:p>
        </w:tc>
        <w:tc>
          <w:tcPr>
            <w:tcW w:w="3261" w:type="dxa"/>
          </w:tcPr>
          <w:p w14:paraId="7320B6E8" w14:textId="77777777" w:rsidR="004570BA" w:rsidRPr="007E6A74" w:rsidRDefault="004570BA">
            <w:pPr>
              <w:spacing w:after="120"/>
              <w:jc w:val="both"/>
              <w:rPr>
                <w:rFonts w:asciiTheme="minorHAnsi" w:eastAsiaTheme="minorEastAsia" w:hAnsiTheme="minorHAnsi" w:cstheme="minorBidi"/>
                <w:sz w:val="22"/>
                <w:szCs w:val="22"/>
                <w14:ligatures w14:val="standardContextual"/>
              </w:rPr>
            </w:pPr>
            <w:r>
              <w:rPr>
                <w:rFonts w:asciiTheme="minorHAnsi" w:hAnsiTheme="minorHAnsi"/>
                <w:sz w:val="22"/>
              </w:rPr>
              <w:t>15’</w:t>
            </w:r>
          </w:p>
        </w:tc>
      </w:tr>
      <w:tr w:rsidR="004570BA" w:rsidRPr="007E6A74" w14:paraId="2389F041" w14:textId="77777777" w:rsidTr="007A2721">
        <w:trPr>
          <w:trHeight w:val="312"/>
          <w:jc w:val="center"/>
        </w:trPr>
        <w:tc>
          <w:tcPr>
            <w:tcW w:w="3968" w:type="dxa"/>
          </w:tcPr>
          <w:p w14:paraId="65C15642" w14:textId="77777777" w:rsidR="004570BA" w:rsidRPr="007E6A74" w:rsidRDefault="004570BA">
            <w:pPr>
              <w:spacing w:after="120"/>
              <w:jc w:val="both"/>
              <w:rPr>
                <w:rFonts w:asciiTheme="minorHAnsi" w:eastAsiaTheme="minorEastAsia" w:hAnsiTheme="minorHAnsi" w:cstheme="minorBidi"/>
                <w:sz w:val="22"/>
                <w:szCs w:val="22"/>
                <w14:ligatures w14:val="standardContextual"/>
              </w:rPr>
            </w:pPr>
            <w:r>
              <w:rPr>
                <w:rFonts w:asciiTheme="minorHAnsi" w:hAnsiTheme="minorHAnsi"/>
                <w:sz w:val="22"/>
              </w:rPr>
              <w:t>5t i 6t E. Prof.</w:t>
            </w:r>
          </w:p>
        </w:tc>
        <w:tc>
          <w:tcPr>
            <w:tcW w:w="3261" w:type="dxa"/>
          </w:tcPr>
          <w:p w14:paraId="45172241" w14:textId="77777777" w:rsidR="004570BA" w:rsidRPr="007E6A74" w:rsidRDefault="004570BA">
            <w:pPr>
              <w:spacing w:after="120"/>
              <w:jc w:val="both"/>
              <w:rPr>
                <w:rFonts w:asciiTheme="minorHAnsi" w:eastAsiaTheme="minorEastAsia" w:hAnsiTheme="minorHAnsi" w:cstheme="minorBidi"/>
                <w:sz w:val="22"/>
                <w:szCs w:val="22"/>
                <w14:ligatures w14:val="standardContextual"/>
              </w:rPr>
            </w:pPr>
            <w:r>
              <w:rPr>
                <w:rFonts w:asciiTheme="minorHAnsi" w:hAnsiTheme="minorHAnsi"/>
                <w:sz w:val="22"/>
              </w:rPr>
              <w:t>30’</w:t>
            </w:r>
          </w:p>
        </w:tc>
      </w:tr>
    </w:tbl>
    <w:p w14:paraId="7DD2C2E1" w14:textId="77777777" w:rsidR="004570BA" w:rsidRDefault="004570BA" w:rsidP="004570BA">
      <w:pPr>
        <w:spacing w:after="120" w:line="240" w:lineRule="auto"/>
        <w:jc w:val="both"/>
        <w:rPr>
          <w:rFonts w:eastAsiaTheme="minorEastAsia"/>
        </w:rPr>
      </w:pPr>
    </w:p>
    <w:p w14:paraId="198B26B4" w14:textId="71863A4B" w:rsidR="004570BA" w:rsidRPr="007E6A74" w:rsidRDefault="00411363" w:rsidP="4436C9F2">
      <w:pPr>
        <w:spacing w:after="120" w:line="240" w:lineRule="auto"/>
        <w:jc w:val="both"/>
        <w:rPr>
          <w:rFonts w:eastAsiaTheme="minorEastAsia"/>
        </w:rPr>
      </w:pPr>
      <w:r>
        <w:t>6. L’autoavaluació que es durà a terme en el centre d’acord amb l’article 56 del Decret 57/2020 inclourà l’impacte de la reorganització de la figura de pianista</w:t>
      </w:r>
      <w:r w:rsidR="009E0EC1">
        <w:t>/clavecinista</w:t>
      </w:r>
      <w:r>
        <w:t xml:space="preserve"> acompanyant en el centre, atenent especialment l’organització horària del centre, la </w:t>
      </w:r>
      <w:r>
        <w:lastRenderedPageBreak/>
        <w:t>repercussió en les audicions i/o recitals, i el grau de satisfacció del professorat (pianista</w:t>
      </w:r>
      <w:r w:rsidR="007A2721">
        <w:t>/clavecinista</w:t>
      </w:r>
      <w:r>
        <w:t xml:space="preserve"> acompanyant i tutor) i alumnat.</w:t>
      </w:r>
    </w:p>
    <w:p w14:paraId="047A64F1" w14:textId="4454E90E" w:rsidR="00BD56E6" w:rsidRDefault="66FDCC55" w:rsidP="00142EF5">
      <w:pPr>
        <w:pStyle w:val="Ttulo3"/>
      </w:pPr>
      <w:bookmarkStart w:id="21" w:name="_Toc203036480"/>
      <w:r>
        <w:t xml:space="preserve">6.4 Docència en les ensenyances de </w:t>
      </w:r>
      <w:r w:rsidR="00CC21FF">
        <w:t>Música i Dansa</w:t>
      </w:r>
      <w:bookmarkEnd w:id="21"/>
    </w:p>
    <w:p w14:paraId="44102343" w14:textId="77777777" w:rsidR="001257FF" w:rsidRPr="007E6A74" w:rsidRDefault="001257FF" w:rsidP="001257FF">
      <w:pPr>
        <w:spacing w:after="120" w:line="240" w:lineRule="auto"/>
        <w:jc w:val="both"/>
        <w:rPr>
          <w:rFonts w:eastAsiaTheme="minorEastAsia"/>
        </w:rPr>
      </w:pPr>
      <w:r>
        <w:t>1. El professorat no podrà matricular-se com a estudiant en ensenyances impartides en el mateix centre en què impartix docència. En el cas del professorat interí, no podrà matricular-s’hi si el període de docència en el centre comprén més de dos trimestres o l’avaluació final de l’ensenyança.</w:t>
      </w:r>
    </w:p>
    <w:p w14:paraId="290697B6" w14:textId="587B19F3" w:rsidR="1BF4039C" w:rsidRDefault="1BF4039C" w:rsidP="69A90187">
      <w:pPr>
        <w:spacing w:after="120" w:line="240" w:lineRule="auto"/>
        <w:jc w:val="both"/>
        <w:rPr>
          <w:rFonts w:eastAsiaTheme="minorEastAsia"/>
        </w:rPr>
      </w:pPr>
      <w:r>
        <w:t xml:space="preserve">2. En la mesura que siga possible, s’evitarà la docència directa </w:t>
      </w:r>
      <w:r w:rsidR="007A2721">
        <w:t>patern filial</w:t>
      </w:r>
      <w:r>
        <w:t>.</w:t>
      </w:r>
    </w:p>
    <w:p w14:paraId="7A63100A" w14:textId="7BE0F209" w:rsidR="72D169E4" w:rsidRDefault="72D169E4" w:rsidP="69A90187">
      <w:pPr>
        <w:pStyle w:val="Ttulo3"/>
        <w:spacing w:before="0" w:after="120" w:line="240" w:lineRule="auto"/>
        <w:jc w:val="both"/>
      </w:pPr>
      <w:bookmarkStart w:id="22" w:name="_Toc203036481"/>
      <w:r>
        <w:t>6.5 Personal d’administració i servicis</w:t>
      </w:r>
      <w:bookmarkEnd w:id="22"/>
    </w:p>
    <w:p w14:paraId="72A98C50" w14:textId="57AE044E" w:rsidR="096B73FE" w:rsidRDefault="096B73FE" w:rsidP="69A90187">
      <w:pPr>
        <w:jc w:val="both"/>
        <w:rPr>
          <w:rFonts w:eastAsiaTheme="minorEastAsia"/>
        </w:rPr>
      </w:pPr>
      <w:r>
        <w:t>1. Este personal ocupa un lloc en l’àmbit educatiu i és personal de l’Administració de la Generalitat, per la qual cosa el seu horari de treball, règim de vacacions, permisos i llicències és el que preveu la normativa vigent en matèria de condicions de treball per al personal mencionat, segons el que establix el Decret 42/2019, de 22 de març, del Consell.</w:t>
      </w:r>
    </w:p>
    <w:p w14:paraId="7BF086C9" w14:textId="7C589001" w:rsidR="66EE96E2" w:rsidRDefault="00D453CB" w:rsidP="69A90187">
      <w:pPr>
        <w:jc w:val="both"/>
      </w:pPr>
      <w:r>
        <w:rPr>
          <w:rFonts w:ascii="Aptos" w:hAnsi="Aptos"/>
        </w:rPr>
        <w:t>2. Quant a les funcions, cal ajustar-se al que regula per a este personal la Llei 4/2021, de 16 d’abril, de la Generalitat, de la funció pública valenciana (DOGV 9065, 20.04.2021).</w:t>
      </w:r>
    </w:p>
    <w:p w14:paraId="44B4CF8D" w14:textId="57BF5AE7" w:rsidR="66EE96E2" w:rsidRDefault="00D453CB" w:rsidP="69A90187">
      <w:pPr>
        <w:spacing w:after="120" w:line="240" w:lineRule="auto"/>
        <w:jc w:val="both"/>
        <w:rPr>
          <w:rFonts w:ascii="Aptos" w:eastAsia="Aptos" w:hAnsi="Aptos" w:cs="Aptos"/>
        </w:rPr>
      </w:pPr>
      <w:r>
        <w:t xml:space="preserve">3. El procediment per a la tramitació i organització dels horaris d’este personal està regulat per la corresponent instrucció de la </w:t>
      </w:r>
      <w:proofErr w:type="spellStart"/>
      <w:r>
        <w:t>Subsecretaria</w:t>
      </w:r>
      <w:proofErr w:type="spellEnd"/>
      <w:r>
        <w:t xml:space="preserve"> de la Conselleria d’Educació, Cultura, Universitats i Ocupació.</w:t>
      </w:r>
    </w:p>
    <w:p w14:paraId="17B1F01D" w14:textId="05CE47E0" w:rsidR="0078115E" w:rsidRDefault="0486321F" w:rsidP="00DF5ABE">
      <w:pPr>
        <w:pStyle w:val="Ttulo2"/>
        <w:jc w:val="both"/>
      </w:pPr>
      <w:bookmarkStart w:id="23" w:name="_Toc203036482"/>
      <w:r>
        <w:t>7. ENSENYANCES</w:t>
      </w:r>
      <w:bookmarkEnd w:id="23"/>
    </w:p>
    <w:p w14:paraId="1849DAE3" w14:textId="2074E86E" w:rsidR="007A2721" w:rsidRDefault="007A2721" w:rsidP="007A2721">
      <w:pPr>
        <w:pStyle w:val="Ttulo3"/>
      </w:pPr>
      <w:bookmarkStart w:id="24" w:name="_Toc203036483"/>
      <w:r>
        <w:t>7.1 Avaluació</w:t>
      </w:r>
      <w:bookmarkEnd w:id="24"/>
    </w:p>
    <w:p w14:paraId="47E40D3C" w14:textId="77777777" w:rsidR="007A2721" w:rsidRPr="003D02CD" w:rsidRDefault="007A2721" w:rsidP="003C6551">
      <w:pPr>
        <w:pStyle w:val="Ttulo4"/>
        <w:jc w:val="both"/>
      </w:pPr>
      <w:r w:rsidRPr="003D02CD">
        <w:t>7.1.1 Avaluació final</w:t>
      </w:r>
    </w:p>
    <w:p w14:paraId="12DC9D14" w14:textId="77777777" w:rsidR="007A2721" w:rsidRPr="003D02CD" w:rsidRDefault="007A2721" w:rsidP="003C6551">
      <w:r w:rsidRPr="003D02CD">
        <w:t>Amb l'objectiu de millorar la planificació del curs 2026-2027, l'avaluació final es realitzarà abans de la finalització del curs escolar.</w:t>
      </w:r>
    </w:p>
    <w:p w14:paraId="7FB727C7" w14:textId="54AFFFFC" w:rsidR="007A2721" w:rsidRPr="003D02CD" w:rsidRDefault="007A2721" w:rsidP="007A2721">
      <w:pPr>
        <w:pStyle w:val="Ttulo4"/>
        <w:jc w:val="both"/>
      </w:pPr>
      <w:r w:rsidRPr="003D02CD">
        <w:t>7.1.</w:t>
      </w:r>
      <w:r>
        <w:t>2</w:t>
      </w:r>
      <w:r w:rsidRPr="003D02CD">
        <w:t xml:space="preserve"> Proves d' avaluació ordinària i extraordinària a l' alumnat que cursa simultàniament el segon curs de batxillerat i ensenyaments professionals de música o dansa</w:t>
      </w:r>
    </w:p>
    <w:p w14:paraId="1D792488" w14:textId="77777777" w:rsidR="007A2721" w:rsidRPr="003D02CD" w:rsidRDefault="007A2721" w:rsidP="007209EF">
      <w:pPr>
        <w:spacing w:after="120" w:line="240" w:lineRule="auto"/>
        <w:jc w:val="both"/>
        <w:rPr>
          <w:rFonts w:eastAsiaTheme="minorEastAsia"/>
        </w:rPr>
      </w:pPr>
      <w:r w:rsidRPr="003D02CD">
        <w:rPr>
          <w:rFonts w:eastAsiaTheme="minorEastAsia"/>
        </w:rPr>
        <w:t xml:space="preserve">Els conservatoris programaran les activitats d' avaluació de l' alumnat segons les necessitats derivades de la seva inscripció a les proves d' accés als estudis universitaris o als ensenyaments de grau de música o dansa, pel que fa a l' alumnat de segon curs del Batxillerat, de segon curs de cicles formatius de grau o titulació superior de Formació Professional,  de segon curs de grau o titulació superior dels ensenyaments esportius i de segon curs dels cicles formatius de grau o titulació superior d' Arts Plàstiques i Disseny. </w:t>
      </w:r>
    </w:p>
    <w:p w14:paraId="06AA9B83" w14:textId="77777777" w:rsidR="007A2721" w:rsidRDefault="007A2721" w:rsidP="008429F7">
      <w:pPr>
        <w:pStyle w:val="Ttulo3"/>
      </w:pPr>
    </w:p>
    <w:p w14:paraId="2AB73867" w14:textId="5BCA9B09" w:rsidR="0078115E" w:rsidRDefault="1ECAFDE1" w:rsidP="008429F7">
      <w:pPr>
        <w:pStyle w:val="Ttulo3"/>
      </w:pPr>
      <w:bookmarkStart w:id="25" w:name="_Toc203036484"/>
      <w:r>
        <w:t>7.</w:t>
      </w:r>
      <w:r w:rsidR="007A2721">
        <w:t>2</w:t>
      </w:r>
      <w:r>
        <w:t xml:space="preserve"> Convalidacions</w:t>
      </w:r>
      <w:bookmarkEnd w:id="25"/>
    </w:p>
    <w:p w14:paraId="12CAA787" w14:textId="5AA4D712" w:rsidR="00E36776" w:rsidRDefault="00E36776" w:rsidP="00A27645">
      <w:pPr>
        <w:pStyle w:val="Ttulo4"/>
        <w:jc w:val="both"/>
      </w:pPr>
      <w:r>
        <w:t>7.</w:t>
      </w:r>
      <w:r w:rsidR="009E0EC1">
        <w:t>2</w:t>
      </w:r>
      <w:r>
        <w:t>.1 Procediment de convalidacions de diverses assignatures de les ensenyances professionals de Música i Dansa amb determinades matèries de Batxillerat en la Comunitat Valenciana</w:t>
      </w:r>
    </w:p>
    <w:p w14:paraId="33F5BBD2" w14:textId="77777777" w:rsidR="001346E3" w:rsidRDefault="001346E3" w:rsidP="00A27645">
      <w:pPr>
        <w:jc w:val="both"/>
        <w:rPr>
          <w:b/>
          <w:bCs/>
        </w:rPr>
      </w:pPr>
      <w:bookmarkStart w:id="26" w:name="_Toc1580016678"/>
    </w:p>
    <w:p w14:paraId="14290EAE" w14:textId="05F04312" w:rsidR="005F5348" w:rsidRPr="006A456F" w:rsidRDefault="00B56910" w:rsidP="00A27645">
      <w:pPr>
        <w:jc w:val="both"/>
        <w:rPr>
          <w:b/>
          <w:bCs/>
        </w:rPr>
      </w:pPr>
      <w:r>
        <w:rPr>
          <w:b/>
        </w:rPr>
        <w:t>7.</w:t>
      </w:r>
      <w:r w:rsidR="009E0EC1">
        <w:rPr>
          <w:b/>
        </w:rPr>
        <w:t>2</w:t>
      </w:r>
      <w:r>
        <w:rPr>
          <w:b/>
        </w:rPr>
        <w:t>.1.1 Delegació de competències</w:t>
      </w:r>
      <w:bookmarkEnd w:id="26"/>
    </w:p>
    <w:p w14:paraId="3EBD3874" w14:textId="77777777" w:rsidR="009E0EC1" w:rsidRDefault="00A03076" w:rsidP="00A27645">
      <w:pPr>
        <w:jc w:val="both"/>
      </w:pPr>
      <w:r>
        <w:t xml:space="preserve">1. Es delega en la direcció dels conservatoris en l’àmbit de gestió de la Comunitat Valenciana la resolució de les sol·licituds de convalidació de les diferents matèries entre les ensenyances professionals de Música i/o Dansa amb determinades matèries de Batxillerat. La correspondència entre matèries </w:t>
      </w:r>
      <w:proofErr w:type="spellStart"/>
      <w:r>
        <w:t>convalidables</w:t>
      </w:r>
      <w:proofErr w:type="spellEnd"/>
      <w:r>
        <w:t xml:space="preserve"> es pot consultar en la </w:t>
      </w:r>
      <w:r w:rsidRPr="009E0EC1">
        <w:t>web de la Conselleria:</w:t>
      </w:r>
    </w:p>
    <w:p w14:paraId="0624E618" w14:textId="79E53D0F" w:rsidR="005F5348" w:rsidRDefault="009E0EC1" w:rsidP="00A27645">
      <w:pPr>
        <w:jc w:val="both"/>
      </w:pPr>
      <w:hyperlink r:id="rId14" w:history="1">
        <w:r w:rsidRPr="009E0EC1">
          <w:rPr>
            <w:rStyle w:val="Hipervnculo"/>
          </w:rPr>
          <w:t>Convalidacions - Enseñanzas Régimen Especial - Generalitat Valenciana</w:t>
        </w:r>
      </w:hyperlink>
      <w:r w:rsidR="00A03076">
        <w:t xml:space="preserve">  </w:t>
      </w:r>
    </w:p>
    <w:p w14:paraId="0688AC58" w14:textId="55BF9842" w:rsidR="005F5348" w:rsidRPr="006A456F" w:rsidRDefault="00FE372E" w:rsidP="00A27645">
      <w:pPr>
        <w:jc w:val="both"/>
        <w:rPr>
          <w:b/>
          <w:bCs/>
        </w:rPr>
      </w:pPr>
      <w:bookmarkStart w:id="27" w:name="_Toc1817175258"/>
      <w:r>
        <w:rPr>
          <w:b/>
        </w:rPr>
        <w:t>7.1.1.2 Tramitació i resolució de la convalidació</w:t>
      </w:r>
      <w:bookmarkEnd w:id="27"/>
    </w:p>
    <w:p w14:paraId="6E231025" w14:textId="4DAC710A" w:rsidR="00D72774" w:rsidRDefault="005F5348" w:rsidP="00A27645">
      <w:pPr>
        <w:jc w:val="both"/>
      </w:pPr>
      <w:r>
        <w:t xml:space="preserve">1. Cada una de les convalidacions regulades en la present norma requerirà una sol·licitud expressa per part de l’alumnat, o del pare, mare o tutor legal, si és menor d’edat, d’acord amb el model següent: </w:t>
      </w:r>
    </w:p>
    <w:p w14:paraId="2A406E6F" w14:textId="1FCD07CE" w:rsidR="008B4B4D" w:rsidRDefault="000770BE" w:rsidP="00A27645">
      <w:pPr>
        <w:jc w:val="both"/>
      </w:pPr>
      <w:hyperlink r:id="rId15" w:history="1">
        <w:r>
          <w:rPr>
            <w:rStyle w:val="Hipervnculo"/>
          </w:rPr>
          <w:t>https://ceice.gva.es/documents/161863053/384812231/ANEXO+X+-+18541_BI+-+nuevo.pdf/bb796d24-e4a5-3d6b-22cb-d0c244718706?t=1721821820824</w:t>
        </w:r>
      </w:hyperlink>
    </w:p>
    <w:p w14:paraId="27124F22" w14:textId="77777777" w:rsidR="005F5348" w:rsidRPr="001257FD" w:rsidRDefault="005F5348" w:rsidP="00A27645">
      <w:pPr>
        <w:jc w:val="both"/>
      </w:pPr>
      <w:r>
        <w:t xml:space="preserve">2. L’alumnat haurà de sol·licitar la convalidació davant de la direcció del conservatori o del centre degudament autoritzat d’ensenyances professionals de Música o de Dansa, abans del 31 d’octubre, i les sol·licituds seran segellades i datades pels centres en el moment de la presentació. </w:t>
      </w:r>
    </w:p>
    <w:p w14:paraId="047285A6" w14:textId="77777777" w:rsidR="005F5348" w:rsidRPr="001257FD" w:rsidRDefault="005F5348" w:rsidP="00A27645">
      <w:pPr>
        <w:jc w:val="both"/>
      </w:pPr>
      <w:r>
        <w:t xml:space="preserve">3. Les sol·licituds s’acompanyaran d’un certificat acadèmic oficial dels estudis realitzats de Batxillerat, en què s’acredite la superació de la matèria o les matèries de Batxillerat amb les quals se sol·licita realitzar la convalidació. </w:t>
      </w:r>
    </w:p>
    <w:p w14:paraId="387DF0EB" w14:textId="77777777" w:rsidR="005F5348" w:rsidRPr="001257FD" w:rsidRDefault="005F5348" w:rsidP="00A27645">
      <w:pPr>
        <w:jc w:val="both"/>
      </w:pPr>
      <w:r>
        <w:t>4. L’alumnat que curse simultàniament una assignatura objecte de convalidació i la matèria o matèries de Batxillerat, la superació de les quals és necessària per a obtindre la convalidació, haurà de presentar un certificat de matrícula de Batxillerat en el moment de la sol·licitud. Perquè la convalidació es faça efectiva, haurà de presentar el certificat acadèmic que acredite la superació de la matèria o les matèries de Batxillerat corresponents abans de la data en què es realitze l’avaluació final extraordinària, en qualsevol altre cas, l’assignatura figurarà com a pendent.</w:t>
      </w:r>
    </w:p>
    <w:p w14:paraId="52904960" w14:textId="77777777" w:rsidR="005F5348" w:rsidRPr="001257FD" w:rsidRDefault="005F5348" w:rsidP="00A27645">
      <w:pPr>
        <w:jc w:val="both"/>
      </w:pPr>
      <w:r>
        <w:t xml:space="preserve">5. Correspon a la direcció del centre públic a on l’alumnat curse les ensenyances de Música o Dansa comprovar que es complixen els requisits indicats anteriorment i reconéixer la </w:t>
      </w:r>
      <w:r>
        <w:lastRenderedPageBreak/>
        <w:t xml:space="preserve">possibilitat establida en este procediment de convalidar determinades matèries entre les ensenyances professionals de Música o Dansa i el Batxillerat. </w:t>
      </w:r>
    </w:p>
    <w:p w14:paraId="045BD832" w14:textId="77777777" w:rsidR="005F5348" w:rsidRPr="001257FD" w:rsidRDefault="005F5348" w:rsidP="00A27645">
      <w:pPr>
        <w:jc w:val="both"/>
      </w:pPr>
      <w:r>
        <w:t>En el cas dels centres autoritzats, estos hauran de remetre la documentació corresponent al centre públic al qual està adscrit, i correspondrà a la direcció del centre públic comprovar que es complixen els requisits indicats anteriorment, i reconéixer la possibilitat establida en este procediment de convalidar determinades matèries entre les ensenyances professionals de Música o Dansa i el Batxillerat.</w:t>
      </w:r>
    </w:p>
    <w:p w14:paraId="5281B45B" w14:textId="1D6ED3A6" w:rsidR="005F5348" w:rsidRPr="001257FD" w:rsidRDefault="005F5348" w:rsidP="00A27645">
      <w:pPr>
        <w:jc w:val="both"/>
      </w:pPr>
      <w:r>
        <w:t>6. El centre podrà requerir l’esmena de la documentació necessària que no haja aportat l’alumnat que sol·licita la convalidació.</w:t>
      </w:r>
    </w:p>
    <w:p w14:paraId="54F0D7C1" w14:textId="77777777" w:rsidR="005F5348" w:rsidRPr="001257FD" w:rsidRDefault="005F5348" w:rsidP="00A27645">
      <w:pPr>
        <w:jc w:val="both"/>
      </w:pPr>
      <w:r>
        <w:t xml:space="preserve">7. Es considera estimada la petició en el cas que no hi haja una resolució expressa per part de la direcció del centre públic abans que finalitze el mes de novembre del curs escolar per al qual se sol·licite. </w:t>
      </w:r>
    </w:p>
    <w:p w14:paraId="3691F901" w14:textId="2820166F" w:rsidR="005F5348" w:rsidRPr="001257FD" w:rsidRDefault="005F5348" w:rsidP="00A27645">
      <w:pPr>
        <w:jc w:val="both"/>
      </w:pPr>
      <w:r>
        <w:t xml:space="preserve">8. En cas de no complir els requisits d’este capítol, la direcció del centre públic ha de notificar per escrit a l’alumnat, o als pares, mares o persones tutores legals, si és menor d’edat, la resolució motivada de denegació de la sol·licitud per a la convalidació de les matèries sol·licitades abans que finalitze el mes de novembre del curs escolar per al qual se sol·licite. </w:t>
      </w:r>
    </w:p>
    <w:p w14:paraId="190A78CD" w14:textId="77777777" w:rsidR="005F5348" w:rsidRPr="001257FD" w:rsidRDefault="005F5348" w:rsidP="00A27645">
      <w:pPr>
        <w:jc w:val="both"/>
      </w:pPr>
      <w:r>
        <w:t xml:space="preserve">Per als centres autoritzats, la direcció del centre públic al qual estan adscrits notificarà la resolució motivada de denegació de la sol·licitud per a la convalidació de les matèries sol·licitades al centre autoritzat. </w:t>
      </w:r>
    </w:p>
    <w:p w14:paraId="41C9175B" w14:textId="77777777" w:rsidR="005F5348" w:rsidRPr="001257FD" w:rsidRDefault="005F5348" w:rsidP="00A27645">
      <w:pPr>
        <w:jc w:val="both"/>
      </w:pPr>
      <w:r>
        <w:t xml:space="preserve">Les resolucions que es dicten davant de les sol·licituds que es realitzen basant-se en el que establix l’apartat 4 d’este article tindran caràcter d’actes administratius provisionals, que adquiriran caràcter definitiu una vegada l’alumne o l’alumna presente, en la forma i els termini oportuns, el certificat acadèmic que acredite la superació de la matèria o matèries de Batxillerat corresponents. </w:t>
      </w:r>
    </w:p>
    <w:p w14:paraId="5A91D174" w14:textId="77777777" w:rsidR="005F5348" w:rsidRPr="001257FD" w:rsidRDefault="005F5348" w:rsidP="00A27645">
      <w:pPr>
        <w:jc w:val="both"/>
      </w:pPr>
      <w:r>
        <w:t>Contra les resolucions dictades per la direcció del centre públic, les persones interessades podran interposar un recurs d’alçada davant de l’òrgan jeràrquic superior.</w:t>
      </w:r>
    </w:p>
    <w:p w14:paraId="271D2F5A" w14:textId="77777777" w:rsidR="005F5348" w:rsidRPr="001257FD" w:rsidRDefault="005F5348" w:rsidP="00A27645">
      <w:pPr>
        <w:jc w:val="both"/>
      </w:pPr>
      <w:r>
        <w:t>9. Les direccions dels centres públics i dels autoritzats remetran a la direcció territorial corresponent, abans del 31 de desembre, la llista de l’alumnat que ha sol·licitat la convalidació. En esta indicaran: nom i cognoms dels sol·licitants, nivell educatiu, centre educatiu de referència, les matèries a partir de les quals se sol·licita la convalidació, matèries convalidades, així com les convalidacions que hagen sigut denegades, si és el cas.</w:t>
      </w:r>
    </w:p>
    <w:p w14:paraId="25AE4BDD" w14:textId="59005F3D" w:rsidR="005F5348" w:rsidRPr="002B0B52" w:rsidRDefault="002B0B52" w:rsidP="00A27645">
      <w:pPr>
        <w:jc w:val="both"/>
        <w:rPr>
          <w:b/>
          <w:bCs/>
        </w:rPr>
      </w:pPr>
      <w:bookmarkStart w:id="28" w:name="_Toc25289947"/>
      <w:r>
        <w:rPr>
          <w:b/>
        </w:rPr>
        <w:t>7.1.1.3 Assignatures que convaliden amb matèria de contingut anàleg del Batxillerat</w:t>
      </w:r>
      <w:bookmarkEnd w:id="28"/>
    </w:p>
    <w:p w14:paraId="2AA131A8" w14:textId="2A928250" w:rsidR="005F5348" w:rsidRPr="005F061B" w:rsidRDefault="005F5348" w:rsidP="00A27645">
      <w:pPr>
        <w:jc w:val="both"/>
      </w:pPr>
      <w:r>
        <w:t xml:space="preserve">Per a les sol·licituds d’assignatures que convaliden amb matèries de contingut anàleg al de Batxillerat, la direcció dels conservatoris i dels centres privats autoritzats d’ensenyances professionals de Música i Dansa remetrà, en un termini màxim de 10 dies des de la recepció </w:t>
      </w:r>
      <w:r>
        <w:lastRenderedPageBreak/>
        <w:t>de la sol·licitud, tota la documentació mencionada, juntament amb el currículum de les matèries de les respectives ensenyances, així com el certificat de matrícula dels estudis d’ensenyances professionals de Música o Dansa, a la direcció general competent en matèria de les ensenyances de règim especial.</w:t>
      </w:r>
    </w:p>
    <w:p w14:paraId="22E742FC" w14:textId="77777777" w:rsidR="005F5348" w:rsidRPr="005F061B" w:rsidRDefault="005F5348" w:rsidP="00A27645">
      <w:pPr>
        <w:jc w:val="both"/>
      </w:pPr>
      <w:r>
        <w:t>Este òrgan dictarà una resolució expressa respecte a la sol·licitud de convalidació en el termini màxim de dos mesos, i es podran entendre com a desestimatoris els efectes del silenci administratiu. Contra les resolucions dictades per la direcció general competent en matèria de les ensenyances de règim especial, les persones interessades podran interposar un recurs d’alçada davant de l’òrgan jeràrquic superior.</w:t>
      </w:r>
    </w:p>
    <w:p w14:paraId="1D01706D" w14:textId="73367D0A" w:rsidR="005F5348" w:rsidRPr="002B0B52" w:rsidRDefault="00B937E1" w:rsidP="00A27645">
      <w:pPr>
        <w:jc w:val="both"/>
        <w:rPr>
          <w:b/>
          <w:bCs/>
        </w:rPr>
      </w:pPr>
      <w:bookmarkStart w:id="29" w:name="_Toc1488468812"/>
      <w:r>
        <w:rPr>
          <w:b/>
        </w:rPr>
        <w:t>7.1.1.4 Constància de les assignatures convalidades</w:t>
      </w:r>
      <w:bookmarkEnd w:id="29"/>
    </w:p>
    <w:p w14:paraId="5B42C5E3" w14:textId="7B10E123" w:rsidR="005F5348" w:rsidRPr="00C1442F" w:rsidRDefault="005F5348" w:rsidP="00A27645">
      <w:pPr>
        <w:jc w:val="both"/>
      </w:pPr>
      <w:r>
        <w:t>1. Les convalidacions de les assignatures de les ensenyances professionals de Música o Dansa es reflectiran en els documents oficials d’avaluació fent constar l’expressió «convalidada» i el codi «CV» en la casella referida a la qualificació de les assignatures objecte de convalidació, tal com especifica l’article 5.4 del Reial decret 242/2009, de 27 de febrer, i l’article 22.6 de l’Orde 28/2011, de 10 de maig.</w:t>
      </w:r>
    </w:p>
    <w:p w14:paraId="7A30DE69" w14:textId="2D3B3974" w:rsidR="008429F7" w:rsidRDefault="005F5348" w:rsidP="00A27645">
      <w:pPr>
        <w:jc w:val="both"/>
      </w:pPr>
      <w:r>
        <w:t>2. Les assignatures objecte de convalidació no es tindran en compte en el càlcul de la nota mitjana.</w:t>
      </w:r>
    </w:p>
    <w:p w14:paraId="3DD92D7A" w14:textId="4F4311C9" w:rsidR="0078115E" w:rsidRDefault="6DF2F10F" w:rsidP="00DF5ABE">
      <w:pPr>
        <w:pStyle w:val="Ttulo2"/>
        <w:jc w:val="both"/>
      </w:pPr>
      <w:bookmarkStart w:id="30" w:name="_Toc203036485"/>
      <w:r>
        <w:t>8. ALUMNAT</w:t>
      </w:r>
      <w:bookmarkEnd w:id="30"/>
    </w:p>
    <w:p w14:paraId="37556051" w14:textId="64906687" w:rsidR="00E6306E" w:rsidRDefault="73D521B9" w:rsidP="00E6306E">
      <w:pPr>
        <w:pStyle w:val="Ttulo3"/>
      </w:pPr>
      <w:bookmarkStart w:id="31" w:name="_Toc203036486"/>
      <w:r>
        <w:t>8.1 Drets i deures de l’alumnat</w:t>
      </w:r>
      <w:bookmarkEnd w:id="31"/>
    </w:p>
    <w:p w14:paraId="0C6E2C08" w14:textId="0296C1C2" w:rsidR="0014492C" w:rsidRPr="0014492C" w:rsidRDefault="002172E3" w:rsidP="0012386E">
      <w:pPr>
        <w:jc w:val="both"/>
      </w:pPr>
      <w:r>
        <w:t>És aplicable el Decret 195/2022, d’11 de novembre, del Consell, d’igualtat i convivència en el sistema educatiu valencià (DOGV 9471, 16.11.2022).</w:t>
      </w:r>
    </w:p>
    <w:p w14:paraId="70401506" w14:textId="42CBA899" w:rsidR="000502BC" w:rsidRDefault="1F05550F" w:rsidP="69A90187">
      <w:pPr>
        <w:pStyle w:val="Ttulo3"/>
        <w:jc w:val="both"/>
        <w:rPr>
          <w:rFonts w:eastAsiaTheme="minorEastAsia"/>
        </w:rPr>
      </w:pPr>
      <w:bookmarkStart w:id="32" w:name="_Toc203036487"/>
      <w:r>
        <w:t>8.2 Dret de l’alumnat a l’objectivitat en l’avaluació.</w:t>
      </w:r>
      <w:r w:rsidR="000E7D7A">
        <w:t xml:space="preserve"> </w:t>
      </w:r>
      <w:r>
        <w:t>Procediment de reclamació de qualificacions</w:t>
      </w:r>
      <w:bookmarkEnd w:id="32"/>
    </w:p>
    <w:p w14:paraId="1A04B743" w14:textId="78CC2451" w:rsidR="00F7295E" w:rsidRPr="007E6A74" w:rsidRDefault="00F7295E" w:rsidP="4436C9F2">
      <w:pPr>
        <w:spacing w:after="120" w:line="240" w:lineRule="auto"/>
        <w:jc w:val="both"/>
        <w:rPr>
          <w:rFonts w:eastAsiaTheme="minorEastAsia"/>
        </w:rPr>
      </w:pPr>
      <w:r>
        <w:t>1. La Llei orgànica 2/2006, de 3 de maig, d’educació, en la seua disposició final primera, apartat 3, modifica l’article 6 de la Llei orgànica 8/1985, de 3 de juliol, reguladora del dret a l’educació, i reconeix el dret bàsic al fet que la seua dedicació, esforç i rendiment siguen valorats i reconeguts amb objectivitat.</w:t>
      </w:r>
    </w:p>
    <w:p w14:paraId="41F7573D" w14:textId="77777777" w:rsidR="00F7295E" w:rsidRPr="007E6A74" w:rsidRDefault="00F7295E" w:rsidP="00F7295E">
      <w:pPr>
        <w:spacing w:after="120" w:line="240" w:lineRule="auto"/>
        <w:jc w:val="both"/>
        <w:rPr>
          <w:rFonts w:eastAsiaTheme="minorEastAsia"/>
        </w:rPr>
      </w:pPr>
      <w:r>
        <w:t xml:space="preserve">2. El procediment per a la reclamació de qualificacions obtingudes i de les decisions sobre promoció, així com a les actuacions prèvies referents a la sol·licitud d’aclariments i revisions s’establix en els capítols I </w:t>
      </w:r>
      <w:proofErr w:type="spellStart"/>
      <w:r>
        <w:t>i</w:t>
      </w:r>
      <w:proofErr w:type="spellEnd"/>
      <w:r>
        <w:t xml:space="preserve"> V de l’Orde 32/2011, de 20 de desembre, de la Conselleria d’Educació, Formació i Ocupació, per la qual es regula el dret de l’alumnat a l’objectivitat en l’avaluació, i s’establix el procediment de reclamació de qualificacions obtingudes i de les decisions de promoció, certificació o obtenció del títol acadèmic que corresponga (DOGV 6680, 28.12.2011).</w:t>
      </w:r>
    </w:p>
    <w:p w14:paraId="328F9F9C" w14:textId="48DA8717" w:rsidR="00556487" w:rsidRPr="00556487" w:rsidRDefault="00F7295E" w:rsidP="00F7295E">
      <w:pPr>
        <w:jc w:val="both"/>
      </w:pPr>
      <w:r>
        <w:t xml:space="preserve">3. La direcció del centre farà públics els continguts mínims, els criteris d’avaluació i els sistemes de recuperació que establixen les respectives programacions didàctiques, així </w:t>
      </w:r>
      <w:r>
        <w:lastRenderedPageBreak/>
        <w:t>com de les proves d’ingrés i accés a les ensenyances elementals i/o professionals de Música i de Dansa, sense perjuí de la responsabilitat que té cada professor i professora d’informar l’alumnat i les famílies/representants legals sobre el contingut de la programació, els mínims exigibles i els criteris d’avaluació i qualificació.</w:t>
      </w:r>
    </w:p>
    <w:p w14:paraId="1BD88F74" w14:textId="5151F477" w:rsidR="000502BC" w:rsidRPr="00750C27" w:rsidRDefault="55473DF0" w:rsidP="69A90187">
      <w:pPr>
        <w:pStyle w:val="Ttulo3"/>
      </w:pPr>
      <w:bookmarkStart w:id="33" w:name="_Toc203036488"/>
      <w:r>
        <w:t>8.3 Assistència de l’alumnat</w:t>
      </w:r>
      <w:bookmarkEnd w:id="33"/>
    </w:p>
    <w:p w14:paraId="1B0E8405" w14:textId="47E0A8EE" w:rsidR="00284C7D" w:rsidRDefault="00284C7D" w:rsidP="00284C7D">
      <w:pPr>
        <w:pStyle w:val="Ttulo4"/>
      </w:pPr>
      <w:r>
        <w:t>8.3.1 Seguiment de l’assistència</w:t>
      </w:r>
    </w:p>
    <w:p w14:paraId="3F42F22C" w14:textId="43A6D083" w:rsidR="00E6306E" w:rsidRPr="003A376E" w:rsidRDefault="00E6306E" w:rsidP="4436C9F2">
      <w:pPr>
        <w:spacing w:after="120" w:line="240" w:lineRule="auto"/>
        <w:jc w:val="both"/>
        <w:rPr>
          <w:rFonts w:eastAsiaTheme="minorEastAsia"/>
        </w:rPr>
      </w:pPr>
      <w:r>
        <w:t>1. Atés que l’assistència a classe es considera un deure de l’alumnat en el Decret 195/2022, d’11 de novembre, del Consell, d’igualtat i convivència en el sistema educatiu valencià (DOGV 9471, 16.11.2022), les faltes d’assistència de l’alumnat seran comunicades a les persones progenitores i/o persones tutores legals de l’alumnat pel professor tutor o la professora tutora amb una periodicitat setmanal, a través del registre obligatori de les faltes d’assistència en ITACA, de manera que es puguen gestionar tant els avisos com els indicadors d’absentisme. Este registre de faltes d’assistència en ITACA serà supervisat per la direcció d’estudis.</w:t>
      </w:r>
    </w:p>
    <w:p w14:paraId="06516412" w14:textId="77777777" w:rsidR="00E6306E" w:rsidRDefault="00E6306E" w:rsidP="00E6306E">
      <w:pPr>
        <w:jc w:val="both"/>
        <w:rPr>
          <w:rFonts w:eastAsiaTheme="minorEastAsia"/>
        </w:rPr>
      </w:pPr>
      <w:r>
        <w:t xml:space="preserve"> 2. En cas de reiteració d’absentisme sense justificació, el tutor o la tutora ha d’informar la direcció d’estudis per a posar en marxa les actuacions que preveuen les seues normes d’organització i funcionament.</w:t>
      </w:r>
    </w:p>
    <w:p w14:paraId="269A1E82" w14:textId="695F003D" w:rsidR="00D03CEA" w:rsidRDefault="00284C7D" w:rsidP="00284C7D">
      <w:pPr>
        <w:pStyle w:val="Ttulo4"/>
        <w:rPr>
          <w:rFonts w:eastAsiaTheme="minorEastAsia"/>
        </w:rPr>
      </w:pPr>
      <w:r>
        <w:t>8.3.2. Pèrdua del dret a l’avaluació contínua</w:t>
      </w:r>
    </w:p>
    <w:p w14:paraId="09F35333" w14:textId="2E03EC46" w:rsidR="00FC4250" w:rsidRDefault="00FC4250" w:rsidP="00FC4250">
      <w:pPr>
        <w:jc w:val="both"/>
      </w:pPr>
      <w:r>
        <w:t>1. L’assistència a classe regularment és una condició necessària per al dret de l’alumnat a l’avaluació contínua.</w:t>
      </w:r>
    </w:p>
    <w:p w14:paraId="7D456E08" w14:textId="3A1155A5" w:rsidR="00C87268" w:rsidRDefault="008C067F" w:rsidP="00FC4250">
      <w:pPr>
        <w:jc w:val="both"/>
      </w:pPr>
      <w:r>
        <w:t>2. L’alumnat perdrà el dret a l’avaluació contínua en la matèria en la qual s’absente, en el cas d’acumular faltes sense justificar en la mesura següent:</w:t>
      </w:r>
    </w:p>
    <w:p w14:paraId="010BCF6D" w14:textId="5D3073AA" w:rsidR="008C067F" w:rsidRDefault="00816AE0" w:rsidP="00FC4250">
      <w:pPr>
        <w:jc w:val="both"/>
      </w:pPr>
      <w:r>
        <w:t>- En ensenyances elementals i professionals de Música: més de 5 faltes sense justificar en matèries d’una sessió setmanal, o més de 10 faltes sense justificar en matèries de dos o més sessions setmanals.</w:t>
      </w:r>
    </w:p>
    <w:p w14:paraId="61919BF4" w14:textId="4F34CB8B" w:rsidR="002E0A7F" w:rsidRDefault="002E0A7F" w:rsidP="00FC4250">
      <w:pPr>
        <w:jc w:val="both"/>
      </w:pPr>
      <w:r>
        <w:t>- En ensenyances elementals i professionals de Dansa: nombre de faltes igual o superior al 15 % del període lectiu.</w:t>
      </w:r>
    </w:p>
    <w:p w14:paraId="7A62E9D2" w14:textId="03CF4318" w:rsidR="00D67F83" w:rsidRPr="0029195C" w:rsidRDefault="00AD6B00" w:rsidP="00D67F83">
      <w:pPr>
        <w:jc w:val="both"/>
      </w:pPr>
      <w:r>
        <w:t>3. La pèrdua del dret a l’avaluació contínua per inassistència s’ajustarà al procediment següent:</w:t>
      </w:r>
    </w:p>
    <w:p w14:paraId="2A7A1FB2" w14:textId="2EBCAB14" w:rsidR="00D32F77" w:rsidRDefault="00D67F83" w:rsidP="00D67F83">
      <w:pPr>
        <w:jc w:val="both"/>
      </w:pPr>
      <w:r>
        <w:rPr>
          <w:i/>
        </w:rPr>
        <w:t>a</w:t>
      </w:r>
      <w:r>
        <w:t xml:space="preserve">) El tutor o la tutora comunicarà a l’alumnat i als seus representants legals (en cas de ser menor d’edat), l’acumulació de 4 faltes injustificades en la mateixa matèria, i informarà dels efectes que la no justificació de les faltes pot tindre sobre el dret a l’avaluació contínua. </w:t>
      </w:r>
    </w:p>
    <w:p w14:paraId="16B0BEB1" w14:textId="28F2FCCA" w:rsidR="004C1CFD" w:rsidRDefault="0046677D" w:rsidP="004C1CFD">
      <w:pPr>
        <w:jc w:val="both"/>
      </w:pPr>
      <w:r w:rsidRPr="007E4387">
        <w:rPr>
          <w:i/>
          <w:iCs/>
        </w:rPr>
        <w:t>b</w:t>
      </w:r>
      <w:r>
        <w:t>) Una vegada superat el límit establit en el punt 8.3.2.2 de faltes sense justificar en una o més matèries, l’alumnat perdrà automàticament el dret a l’avaluació contínua.</w:t>
      </w:r>
    </w:p>
    <w:p w14:paraId="6F95A802" w14:textId="5AA01FAA" w:rsidR="005E26D4" w:rsidRPr="00D82232" w:rsidRDefault="000116BF" w:rsidP="00EC680C">
      <w:pPr>
        <w:jc w:val="both"/>
      </w:pPr>
      <w:r w:rsidRPr="007E4387">
        <w:rPr>
          <w:i/>
          <w:iCs/>
        </w:rPr>
        <w:t>c</w:t>
      </w:r>
      <w:r>
        <w:t xml:space="preserve">) Este fet es comunicarà per escrit a l’interessat o, en cas d’alumnat menor d’edat, al pare, mare o tutor legal. El centre guardarà constància de la notificació firmada per l’interessat o </w:t>
      </w:r>
      <w:r>
        <w:lastRenderedPageBreak/>
        <w:t>pels seus representants legals en l’expedient de l’alumne o l’alumna. La comissió de coordinació pedagògica ha de rebre tota la informació referida a l’alumnat afectat. Els resultats de l’aplicació d’esta situació administrativa han de comunicar-se al consell escolar del centre.</w:t>
      </w:r>
    </w:p>
    <w:p w14:paraId="5B5B3BFA" w14:textId="70815CD4" w:rsidR="005E26D4" w:rsidRPr="00D82232" w:rsidRDefault="006015C9" w:rsidP="00EC680C">
      <w:pPr>
        <w:jc w:val="both"/>
      </w:pPr>
      <w:r w:rsidRPr="007E4387">
        <w:rPr>
          <w:i/>
          <w:iCs/>
        </w:rPr>
        <w:t>d</w:t>
      </w:r>
      <w:r>
        <w:t xml:space="preserve">) Els alumnes que perden el dret a l’avaluació contínua hauran de realitzar un procediment substitutori d’avaluació, que consistirà en un examen final de convocatòria ordinària, en l’últim trimestre del curs, </w:t>
      </w:r>
      <w:r w:rsidR="00F41EBE">
        <w:t xml:space="preserve">que podrà realitzar-se </w:t>
      </w:r>
      <w:r>
        <w:t>davant d’un tribunal avaluador. Esta prova inclourà tots els continguts que establix la programació didàctica de l’especialitat o de l’assignatura de la qual l’alumne/a ha perdut el dret a l’avaluació contínua. Un dels professors o professores de l’especialitat a la qual pertany esta assignatura, com a mínim, ha de formar part del tribunal</w:t>
      </w:r>
      <w:r w:rsidR="00F41EBE">
        <w:t>, en el cas que es convoque</w:t>
      </w:r>
      <w:r>
        <w:t>. El cap d’estudis fixarà la data de l’examen, que es correspondrà amb els terminis dels exàmens ordinaris del centre.</w:t>
      </w:r>
    </w:p>
    <w:p w14:paraId="4564BE3A" w14:textId="1EA0B6BB" w:rsidR="00D25333" w:rsidRDefault="00D25333" w:rsidP="00D25333">
      <w:pPr>
        <w:pStyle w:val="Ttulo4"/>
        <w:rPr>
          <w:rFonts w:eastAsiaTheme="minorEastAsia"/>
        </w:rPr>
      </w:pPr>
      <w:r>
        <w:t>8.3.3. Anul·lació de matrícula</w:t>
      </w:r>
    </w:p>
    <w:p w14:paraId="0191299D" w14:textId="77777777" w:rsidR="00D03CEA" w:rsidRPr="0029195C" w:rsidRDefault="00D03CEA" w:rsidP="00D03CEA">
      <w:pPr>
        <w:jc w:val="both"/>
      </w:pPr>
      <w:r>
        <w:t xml:space="preserve">1. L’assistència a classe és una condició necessària per a mantindre vigent la matrícula en el conservatori. </w:t>
      </w:r>
    </w:p>
    <w:p w14:paraId="0554A0C3" w14:textId="718844CF" w:rsidR="00CD790D" w:rsidRDefault="00D03CEA" w:rsidP="00D03CEA">
      <w:pPr>
        <w:jc w:val="both"/>
      </w:pPr>
      <w:r>
        <w:t xml:space="preserve">2. La direcció del centre pot donar de baixa d’ofici la matrícula de l’alumnat que, de manera injustificada, i sense cap notificació prèvia, no assistisca a ninguna classe de cap assignatura dins del primer mes del curs. </w:t>
      </w:r>
    </w:p>
    <w:p w14:paraId="521019B3" w14:textId="77777777" w:rsidR="00D03CEA" w:rsidRPr="0029195C" w:rsidRDefault="00D03CEA" w:rsidP="00D03CEA">
      <w:pPr>
        <w:jc w:val="both"/>
      </w:pPr>
      <w:r>
        <w:t>3. L’anul·lació de la matrícula per inassistència s’ajustarà al procediment següent:</w:t>
      </w:r>
    </w:p>
    <w:p w14:paraId="65516C5A" w14:textId="5288E21E" w:rsidR="00EF71BE" w:rsidRPr="00EF71BE" w:rsidRDefault="00EF71BE" w:rsidP="00EF71BE">
      <w:pPr>
        <w:jc w:val="both"/>
      </w:pPr>
      <w:r w:rsidRPr="007E4387">
        <w:rPr>
          <w:i/>
          <w:iCs/>
        </w:rPr>
        <w:t>a</w:t>
      </w:r>
      <w:r>
        <w:t>) La direcció del conservatori ha de comunicar a l’alumne/a que es trobe en esta situació la intenció de donar-lo de baixa d’ofici en la matrícula i ha d’establir un termini, no inferior a tres dies hàbils comptats a partir de la recepció de la notificació, perquè puga presentar al·legacions. Esta notificació serà per escrit i per un mitjà fefaent.</w:t>
      </w:r>
    </w:p>
    <w:p w14:paraId="1CFD6277" w14:textId="3D8634F8" w:rsidR="00EF71BE" w:rsidRPr="00EF71BE" w:rsidRDefault="00EF71BE" w:rsidP="00EC680C">
      <w:pPr>
        <w:jc w:val="both"/>
      </w:pPr>
      <w:r>
        <w:t> </w:t>
      </w:r>
      <w:r w:rsidRPr="007E4387">
        <w:rPr>
          <w:i/>
          <w:iCs/>
        </w:rPr>
        <w:t>b</w:t>
      </w:r>
      <w:r>
        <w:t xml:space="preserve">) Una vegada acabat el termini d’al·legacions, la direcció del conservatori resoldrà el procediment i, si és el cas, donarà de baixa d’ofici l’alumne/a. En tot cas, en el seu expedient es guardarà la còpia fefaent de la comunicació de la baixa d’ofici de la matrícula a la persona interessada. </w:t>
      </w:r>
    </w:p>
    <w:p w14:paraId="732AE3D9" w14:textId="4F35CB82" w:rsidR="00EF71BE" w:rsidRPr="00EF71BE" w:rsidRDefault="00EF71BE" w:rsidP="00EC680C">
      <w:pPr>
        <w:jc w:val="both"/>
      </w:pPr>
      <w:r>
        <w:t> </w:t>
      </w:r>
      <w:r w:rsidRPr="007E4387">
        <w:rPr>
          <w:i/>
          <w:iCs/>
        </w:rPr>
        <w:t>c</w:t>
      </w:r>
      <w:r>
        <w:t xml:space="preserve">) La baixa ha de figurar en els documents d’avaluació amb l’expressió: “baixa d’ofici”. </w:t>
      </w:r>
    </w:p>
    <w:p w14:paraId="11E2A159" w14:textId="524B51C0" w:rsidR="00745D4D" w:rsidRPr="0029195C" w:rsidRDefault="00EB27A0" w:rsidP="00745D4D">
      <w:pPr>
        <w:jc w:val="both"/>
      </w:pPr>
      <w:r w:rsidRPr="007E4387">
        <w:rPr>
          <w:i/>
          <w:iCs/>
        </w:rPr>
        <w:t>d</w:t>
      </w:r>
      <w:r>
        <w:t>) L’alumnat perd el dret d’assistència a les classes i el dret a ser avaluat del curs. A més, en els centres sostinguts amb fons públics, perdrà el seu dret de reserva de plaça com a alumne repetidor i, si vol continuar en el futur estes ensenyances, haurà de concórrer de nou al procés general d’admissió que estiga establit.</w:t>
      </w:r>
    </w:p>
    <w:p w14:paraId="3E5491D3" w14:textId="05520AB4" w:rsidR="00745D4D" w:rsidRDefault="0005110B" w:rsidP="00745D4D">
      <w:pPr>
        <w:jc w:val="both"/>
      </w:pPr>
      <w:r>
        <w:t>4. A l’inici de les activitats lectives, el tutor o la tutora ha d’informar l’alumnat tant del nombre de faltes d’assistència no justificades que donen lloc a l’anul·lació de la matrícula com del procediment regulat en este apartat.</w:t>
      </w:r>
    </w:p>
    <w:p w14:paraId="6AA38FCF" w14:textId="35325D45" w:rsidR="00CB7AF8" w:rsidRDefault="00CB7AF8" w:rsidP="00745D4D">
      <w:pPr>
        <w:jc w:val="both"/>
      </w:pPr>
      <w:r>
        <w:t>5. L’anul·lació de matrícula no comportarà la devolució de les taxes de matrícula en cap cas.</w:t>
      </w:r>
    </w:p>
    <w:p w14:paraId="465E9F02" w14:textId="6830F1BC" w:rsidR="00CB7AF8" w:rsidRPr="0029195C" w:rsidRDefault="00CB7AF8" w:rsidP="00745D4D">
      <w:pPr>
        <w:jc w:val="both"/>
      </w:pPr>
      <w:r>
        <w:lastRenderedPageBreak/>
        <w:t>6. Les vacants generades per anul·lació de matrícula s’adjudicaran als aspirants de les llistes d’espera seguint l’orde de prelació establit.</w:t>
      </w:r>
    </w:p>
    <w:p w14:paraId="0BF94174" w14:textId="1C54E440" w:rsidR="00847FC1" w:rsidRPr="00EB1122" w:rsidRDefault="656B56B4" w:rsidP="69A90187">
      <w:pPr>
        <w:pStyle w:val="Ttulo3"/>
      </w:pPr>
      <w:bookmarkStart w:id="34" w:name="_Toc203036489"/>
      <w:r>
        <w:t>8.4 Flexibilització per altes capacitats</w:t>
      </w:r>
      <w:bookmarkEnd w:id="34"/>
    </w:p>
    <w:p w14:paraId="5E8AA154" w14:textId="5321C063" w:rsidR="001D7676" w:rsidRDefault="001D2FBE" w:rsidP="4436C9F2">
      <w:pPr>
        <w:spacing w:after="120" w:line="240" w:lineRule="auto"/>
        <w:jc w:val="both"/>
        <w:rPr>
          <w:rFonts w:eastAsiaTheme="minorEastAsia"/>
        </w:rPr>
      </w:pPr>
      <w:r>
        <w:t>1. La Llei 1/2024, de 7 de juny, per la qual es regulen les ensenyances artístiques superiors i s’establix l’organització i les equivalències de les ensenyances artístiques professionals, en el seu article 66.3 especifica que les ensenyances artístiques professionals de Música i de Dansa s’organitzaran en un grau d’una duració mínima de sis cursos. En la seua disposició final segona, modifica la Llei orgànica 2/2006 i suprimix la part del punt 2 de l’article 48 relacionada amb la matriculació en més d’un curs. Esta modificació deixa sense base legal l’ampliació de matrícula, de manera que esta via queda regulada únicament a través de la normativa d’inclusió per a alumnat d’altes capacitats. </w:t>
      </w:r>
    </w:p>
    <w:p w14:paraId="262903AD" w14:textId="4B749CFD" w:rsidR="004930CC" w:rsidRPr="00C44DBE" w:rsidRDefault="00AA1EF3" w:rsidP="00D625B0">
      <w:pPr>
        <w:spacing w:after="120" w:line="240" w:lineRule="auto"/>
        <w:jc w:val="both"/>
      </w:pPr>
      <w:r>
        <w:t xml:space="preserve">2. D’acord amb l’article 9 del Reial decret 943/2003, de 18 de juliol, pel qual es regulen les condicions per a flexibilitzar la duració dels diversos nivells i etapes del sistema educatiu per als alumnes superdotats intel·lectualment, en el cas de les ensenyances de règim especial, la flexibilització de la duració dels diversos graus, cicles i nivells per als alumnes superdotats intel·lectualment consistirà en la seua incorporació a un curs superior al que li corresponga per la seua edat, sempre que la reducció d’estos períodes no supere la mitat del temps establit amb caràcter general. </w:t>
      </w:r>
    </w:p>
    <w:p w14:paraId="18E68D35" w14:textId="39D896A6" w:rsidR="00D625B0" w:rsidRPr="007E6A74" w:rsidRDefault="00D34914" w:rsidP="00D625B0">
      <w:pPr>
        <w:spacing w:after="120" w:line="240" w:lineRule="auto"/>
        <w:jc w:val="both"/>
        <w:rPr>
          <w:rFonts w:eastAsiaTheme="minorEastAsia"/>
        </w:rPr>
      </w:pPr>
      <w:r>
        <w:t>3. L’article 37.6 de l’Orde 20/2019, de la Conselleria d’Educació, Investigació, Cultura i Esport, per la qual es regula l’organització de la resposta educativa per a la inclusió de l’alumnat en els centres docents sostinguts amb fons públics del sistema educatiu valencià establix que, en les ensenyances de règim especial, la reducció de la duració dels diferents graus, cicles i nivells no pot superar la mitat del temps establit amb caràcter general.</w:t>
      </w:r>
    </w:p>
    <w:p w14:paraId="5FC3E48C" w14:textId="4167F7F5" w:rsidR="00D625B0" w:rsidRPr="007E6A74" w:rsidRDefault="007C6BEF" w:rsidP="00D625B0">
      <w:pPr>
        <w:spacing w:after="120" w:line="240" w:lineRule="auto"/>
        <w:jc w:val="both"/>
        <w:rPr>
          <w:rFonts w:eastAsiaTheme="minorEastAsia"/>
        </w:rPr>
      </w:pPr>
      <w:r>
        <w:t xml:space="preserve">4. El procediment per a aplicar esta mesura de flexibilització, seguint les directrius d’esta orde, serà el següent: </w:t>
      </w:r>
    </w:p>
    <w:p w14:paraId="17C33C76" w14:textId="12B36747" w:rsidR="00E264F7" w:rsidRDefault="00025E27" w:rsidP="00025E27">
      <w:pPr>
        <w:spacing w:after="120" w:line="240" w:lineRule="auto"/>
        <w:jc w:val="both"/>
        <w:rPr>
          <w:rFonts w:eastAsiaTheme="minorEastAsia"/>
        </w:rPr>
      </w:pPr>
      <w:r w:rsidRPr="007E4387">
        <w:rPr>
          <w:i/>
          <w:iCs/>
        </w:rPr>
        <w:t>a</w:t>
      </w:r>
      <w:r>
        <w:t xml:space="preserve">) La tutora o el tutor, a proposta de l’equip docent, formalitza la sol·licitud de flexibilització per altes capacitats a la direcció del centre, perquè, si és procedent, realitze la tramitació de la sol·licitud d’avaluació </w:t>
      </w:r>
      <w:proofErr w:type="spellStart"/>
      <w:r>
        <w:t>sociopsicopedagògica</w:t>
      </w:r>
      <w:proofErr w:type="spellEnd"/>
      <w:r>
        <w:t xml:space="preserve"> que inclourà:</w:t>
      </w:r>
    </w:p>
    <w:p w14:paraId="321B5412" w14:textId="5D751552" w:rsidR="00E264F7" w:rsidRDefault="00E264F7" w:rsidP="00025E27">
      <w:pPr>
        <w:spacing w:after="120" w:line="240" w:lineRule="auto"/>
        <w:jc w:val="both"/>
        <w:rPr>
          <w:rFonts w:eastAsiaTheme="minorEastAsia"/>
        </w:rPr>
      </w:pPr>
      <w:r>
        <w:t xml:space="preserve">- Un informe </w:t>
      </w:r>
      <w:proofErr w:type="spellStart"/>
      <w:r>
        <w:t>sociopsicopedagògic</w:t>
      </w:r>
      <w:proofErr w:type="spellEnd"/>
      <w:r>
        <w:t xml:space="preserve"> del servici especialitzat d’orientació del centre d’ensenyances de règim general de l’alumnat proposat.</w:t>
      </w:r>
    </w:p>
    <w:p w14:paraId="68CAEB68" w14:textId="769B4C1D" w:rsidR="00025E27" w:rsidRPr="007E6A74" w:rsidRDefault="00E264F7" w:rsidP="00025E27">
      <w:pPr>
        <w:spacing w:after="120" w:line="240" w:lineRule="auto"/>
        <w:jc w:val="both"/>
        <w:rPr>
          <w:rFonts w:eastAsiaTheme="minorEastAsia"/>
        </w:rPr>
      </w:pPr>
      <w:r>
        <w:t xml:space="preserve">- Un informe de l’equip docent que justifique que l’alumna o l’alumne disposa de les competències necessàries per a cursar amb aprofitament el curs en el qual es vol escolaritzar i es preveu que esta mesura pot millorar el desenrotllament acadèmic i socioafectiu. </w:t>
      </w:r>
    </w:p>
    <w:p w14:paraId="69DD57BF" w14:textId="77777777" w:rsidR="00D625B0" w:rsidRPr="007E6A74" w:rsidRDefault="00D625B0" w:rsidP="00D625B0">
      <w:pPr>
        <w:spacing w:after="120" w:line="240" w:lineRule="auto"/>
        <w:jc w:val="both"/>
        <w:rPr>
          <w:rFonts w:eastAsiaTheme="minorEastAsia"/>
        </w:rPr>
      </w:pPr>
      <w:r w:rsidRPr="007E4387">
        <w:rPr>
          <w:i/>
          <w:iCs/>
        </w:rPr>
        <w:t>b</w:t>
      </w:r>
      <w:r>
        <w:t xml:space="preserve">) Si la mesura és procedent, la direcció o la titularitat del centre ha de tramitar la sol·licitud a la direcció territorial competent en matèria d’educació, de l’1 al 30 d’abril en previsió del curs següent, per a la qual cosa ha d’adjuntar l’informe favorable de l’equip docent, l’informe </w:t>
      </w:r>
      <w:proofErr w:type="spellStart"/>
      <w:r>
        <w:t>sociopsicopedagògic</w:t>
      </w:r>
      <w:proofErr w:type="spellEnd"/>
      <w:r>
        <w:t xml:space="preserve"> favorable a la mesura, la conformitat de la família o representants legals i altres informes que es consideren rellevants per a la resolució del procediment. </w:t>
      </w:r>
    </w:p>
    <w:p w14:paraId="101F5EF4" w14:textId="77777777" w:rsidR="007F1802" w:rsidRDefault="00D625B0" w:rsidP="00D625B0">
      <w:pPr>
        <w:spacing w:after="120" w:line="240" w:lineRule="auto"/>
        <w:jc w:val="both"/>
        <w:rPr>
          <w:rFonts w:eastAsiaTheme="minorEastAsia"/>
        </w:rPr>
      </w:pPr>
      <w:r w:rsidRPr="007E4387">
        <w:rPr>
          <w:i/>
          <w:iCs/>
        </w:rPr>
        <w:lastRenderedPageBreak/>
        <w:t>c</w:t>
      </w:r>
      <w:r>
        <w:t xml:space="preserve">) La persona titular de la direcció territorial competent en matèria d’educació ha de resoldre la pertinència de la mesura, vista la sol·licitud del centre i, en cas de considerar-ho necessari, l’informe de la Inspecció d’Educació, i comunicar-ho, per escrit, al centre i a la família o representants legals, abans de la primera data establida per a la publicació de llocs escolars vacants en les etapes implicades. La resolució s’ha d’adjuntar a l’expedient administratiu de l’alumna o l’alumne. </w:t>
      </w:r>
    </w:p>
    <w:p w14:paraId="6B7C2AB4" w14:textId="6C7A6807" w:rsidR="00D625B0" w:rsidRPr="007E6A74" w:rsidRDefault="00A73D28" w:rsidP="00D625B0">
      <w:pPr>
        <w:spacing w:after="120" w:line="240" w:lineRule="auto"/>
        <w:jc w:val="both"/>
        <w:rPr>
          <w:rFonts w:eastAsiaTheme="minorEastAsia"/>
        </w:rPr>
      </w:pPr>
      <w:r>
        <w:t xml:space="preserve">4. La mesura de flexibilització ha d’anar acompanyada de mesures i actuacions específiques que contribuïsquen al desenrotllament ple i equilibrat de les capacitats i de la personalitat de l’alumnat al qual s’aplica. </w:t>
      </w:r>
    </w:p>
    <w:p w14:paraId="0ABCB867" w14:textId="286F794B" w:rsidR="00A50D9C" w:rsidRPr="00D625B0" w:rsidRDefault="00A73D28" w:rsidP="009D61C9">
      <w:pPr>
        <w:jc w:val="both"/>
        <w:rPr>
          <w:i/>
          <w:iCs/>
        </w:rPr>
      </w:pPr>
      <w:r>
        <w:t>5. En la presa de decisions sobre l’aplicació de la mesura de flexibilització, s’ha de tindre en compte que, d’acord amb la normativa vigent, l’alumnat complix els requisits per a l’accés als nivells o estudis als quals es proposa la promoció.</w:t>
      </w:r>
    </w:p>
    <w:p w14:paraId="4AFECA56" w14:textId="6EF6CE07" w:rsidR="0068641F" w:rsidRDefault="6DF2F10F" w:rsidP="00DF5ABE">
      <w:pPr>
        <w:pStyle w:val="Ttulo2"/>
        <w:jc w:val="both"/>
      </w:pPr>
      <w:bookmarkStart w:id="35" w:name="_Toc203036490"/>
      <w:r>
        <w:t>9. ADMISSIÓ I MATRÍCULA</w:t>
      </w:r>
      <w:bookmarkEnd w:id="35"/>
    </w:p>
    <w:p w14:paraId="243D155B" w14:textId="401E55E1" w:rsidR="000B75FD" w:rsidRDefault="2AB16541" w:rsidP="69A90187">
      <w:pPr>
        <w:pStyle w:val="Ttulo3"/>
        <w:rPr>
          <w:rFonts w:eastAsiaTheme="minorEastAsia"/>
        </w:rPr>
      </w:pPr>
      <w:bookmarkStart w:id="36" w:name="_Toc203036491"/>
      <w:r>
        <w:t>9.1 Procés d’admissió per al curs 2026-2027</w:t>
      </w:r>
      <w:bookmarkEnd w:id="36"/>
    </w:p>
    <w:p w14:paraId="081B8EAC" w14:textId="49757F77" w:rsidR="000B75FD" w:rsidRDefault="009A7762" w:rsidP="009B0629">
      <w:pPr>
        <w:jc w:val="both"/>
      </w:pPr>
      <w:r>
        <w:t>1. El procés d’admissió seguirà el calendari establit per la conselleria competent en matèria d’educació.</w:t>
      </w:r>
    </w:p>
    <w:p w14:paraId="7883A49E" w14:textId="3054E8CC" w:rsidR="00790884" w:rsidRDefault="009A7762" w:rsidP="009B0629">
      <w:pPr>
        <w:jc w:val="both"/>
      </w:pPr>
      <w:r>
        <w:t>2. Les vacants provisionals que oferirà cada centre seran les que es generen de l’alumnat que acaba les ensenyances elementals (quart curs) i professionals (sext curs), més les vacants sobrevingudes durant el curs per baixes d’alumnes.</w:t>
      </w:r>
    </w:p>
    <w:p w14:paraId="3EC8BB7B" w14:textId="36F37790" w:rsidR="00350B9E" w:rsidRDefault="009A7762" w:rsidP="009B0629">
      <w:pPr>
        <w:jc w:val="both"/>
      </w:pPr>
      <w:r>
        <w:t>3. Una vegada finalitzades les proves d’accés, en cas de demanda per part dels aspirants que superen estes proves, i si el professorat de les especialitats demanades disposa d’hores sense cobrir, es podrà realitzar una ampliació de les vacants oferides per a cobrir totes les hores disponibles d’especialistes.</w:t>
      </w:r>
    </w:p>
    <w:p w14:paraId="6ECA1938" w14:textId="08689857" w:rsidR="009A7762" w:rsidRPr="007B27AF" w:rsidRDefault="009A7762" w:rsidP="009A7762">
      <w:pPr>
        <w:spacing w:after="120" w:line="240" w:lineRule="auto"/>
        <w:jc w:val="both"/>
        <w:rPr>
          <w:rFonts w:cstheme="minorHAnsi"/>
        </w:rPr>
      </w:pPr>
      <w:r>
        <w:t xml:space="preserve">4. El centre elaborarà un document sobre el procés d’admissió, distribuït per nivell educatiu i especialitat amb la informació següent: </w:t>
      </w:r>
    </w:p>
    <w:p w14:paraId="5A366384" w14:textId="77777777" w:rsidR="009A7762" w:rsidRPr="007B27AF" w:rsidRDefault="009A7762" w:rsidP="009A7762">
      <w:pPr>
        <w:spacing w:after="120" w:line="240" w:lineRule="auto"/>
        <w:jc w:val="both"/>
        <w:rPr>
          <w:rFonts w:cstheme="minorHAnsi"/>
        </w:rPr>
      </w:pPr>
      <w:r>
        <w:t xml:space="preserve">- Nombre d’aspirants per a l’accés a estes ensenyances. </w:t>
      </w:r>
    </w:p>
    <w:p w14:paraId="7394A7A0" w14:textId="521E964C" w:rsidR="009A7762" w:rsidRPr="007B27AF" w:rsidRDefault="009A7762" w:rsidP="009A7762">
      <w:pPr>
        <w:spacing w:after="120" w:line="240" w:lineRule="auto"/>
        <w:jc w:val="both"/>
        <w:rPr>
          <w:rFonts w:cstheme="minorHAnsi"/>
        </w:rPr>
      </w:pPr>
      <w:r>
        <w:t xml:space="preserve">- Nombre d’aprovats i suspesos en les proves d’accés. </w:t>
      </w:r>
    </w:p>
    <w:p w14:paraId="28EF9BD0" w14:textId="3E3C87B5" w:rsidR="009A7762" w:rsidRPr="007B27AF" w:rsidRDefault="009A7762" w:rsidP="009A7762">
      <w:pPr>
        <w:spacing w:after="120" w:line="240" w:lineRule="auto"/>
        <w:jc w:val="both"/>
        <w:rPr>
          <w:rFonts w:cstheme="minorHAnsi"/>
        </w:rPr>
      </w:pPr>
      <w:r>
        <w:t>- Nombre de places oferides provisionals i definitives.</w:t>
      </w:r>
    </w:p>
    <w:p w14:paraId="0B39499E" w14:textId="77777777" w:rsidR="009A7762" w:rsidRPr="007B27AF" w:rsidRDefault="009A7762" w:rsidP="009A7762">
      <w:pPr>
        <w:spacing w:after="120" w:line="240" w:lineRule="auto"/>
        <w:jc w:val="both"/>
        <w:rPr>
          <w:rFonts w:cstheme="minorHAnsi"/>
        </w:rPr>
      </w:pPr>
      <w:r>
        <w:t>- Nombre de places adjudicades (aspirants que hagen formalitzat la matrícula).</w:t>
      </w:r>
    </w:p>
    <w:p w14:paraId="2FC9D7B7" w14:textId="77777777" w:rsidR="009A7762" w:rsidRPr="007B27AF" w:rsidRDefault="009A7762" w:rsidP="009A7762">
      <w:pPr>
        <w:spacing w:after="120" w:line="240" w:lineRule="auto"/>
        <w:jc w:val="both"/>
        <w:rPr>
          <w:rFonts w:cstheme="minorHAnsi"/>
        </w:rPr>
      </w:pPr>
      <w:r>
        <w:t>Este document s’adjuntarà com a documentació adjunta a la PGA en la plataforma ITACA.</w:t>
      </w:r>
    </w:p>
    <w:p w14:paraId="202E23CF" w14:textId="4C2B7A51" w:rsidR="00E25F02" w:rsidRDefault="7581C487" w:rsidP="69A90187">
      <w:pPr>
        <w:pStyle w:val="Ttulo3"/>
        <w:rPr>
          <w:rFonts w:eastAsiaTheme="minorEastAsia"/>
        </w:rPr>
      </w:pPr>
      <w:bookmarkStart w:id="37" w:name="_Toc203036492"/>
      <w:r>
        <w:t>9.2 Formalització de matrícula</w:t>
      </w:r>
      <w:bookmarkEnd w:id="37"/>
    </w:p>
    <w:p w14:paraId="4B33B1ED" w14:textId="7041726A" w:rsidR="00F01270" w:rsidRDefault="00F01270" w:rsidP="00F01270">
      <w:pPr>
        <w:spacing w:after="120" w:line="240" w:lineRule="auto"/>
        <w:jc w:val="both"/>
        <w:rPr>
          <w:rFonts w:eastAsiaTheme="minorEastAsia"/>
        </w:rPr>
      </w:pPr>
      <w:r>
        <w:t xml:space="preserve">1. L’alumnat dels conservatoris titularitat de la Generalitat que vulga continuar amb els seus estudis en el curs 2026-2027 formalitzarà la seua matrícula seguint el calendari establit. </w:t>
      </w:r>
    </w:p>
    <w:p w14:paraId="33E2B399" w14:textId="15D3D68B" w:rsidR="00041706" w:rsidRDefault="158F39D9" w:rsidP="69A90187">
      <w:pPr>
        <w:pStyle w:val="Ttulo3"/>
        <w:rPr>
          <w:rFonts w:eastAsiaTheme="minorEastAsia"/>
        </w:rPr>
      </w:pPr>
      <w:bookmarkStart w:id="38" w:name="_Toc203036493"/>
      <w:r>
        <w:lastRenderedPageBreak/>
        <w:t>9.3 Trasllat de matrícula</w:t>
      </w:r>
      <w:bookmarkEnd w:id="38"/>
    </w:p>
    <w:p w14:paraId="3C89F5AA" w14:textId="77777777" w:rsidR="0001567A" w:rsidRDefault="0001567A" w:rsidP="0001567A">
      <w:pPr>
        <w:spacing w:after="120" w:line="240" w:lineRule="auto"/>
        <w:jc w:val="both"/>
      </w:pPr>
      <w:r>
        <w:t>D’acord amb la normativa vigent, l’alumnat que sol·licite un trasllat del seu expedient acadèmic a un altre conservatori o centre autoritzat serà admés sempre que hi haja una plaça vacant en el centre de destinació en l’especialitat sol·licitada. Els trasllats estaran supeditats al fet que l’alumnat tinga l’edat per a cursar de manera ordinària les ensenyances elementals o professionals. En el cas que no reunisquen els requisits d’edat, serà necessària l’aprovació del consell escolar del centre de destinació.</w:t>
      </w:r>
    </w:p>
    <w:p w14:paraId="63FAE7F9" w14:textId="7BB1C2CA" w:rsidR="009E0EC1" w:rsidRPr="003D02CD" w:rsidRDefault="009E0EC1" w:rsidP="00C81669">
      <w:pPr>
        <w:spacing w:after="120" w:line="240" w:lineRule="auto"/>
        <w:jc w:val="both"/>
        <w:rPr>
          <w:rFonts w:eastAsiaTheme="minorEastAsia"/>
        </w:rPr>
      </w:pPr>
      <w:r w:rsidRPr="003D02CD">
        <w:rPr>
          <w:rFonts w:eastAsiaTheme="minorEastAsia"/>
        </w:rPr>
        <w:t>En el cas de sol·licitud de trasllat d'expedient per causa de trasllat de domicili degudament justificada, el centre receptor comunicarà el cas, aportant la documentació justificativa, al Servei d'Ordenació i Gestió d'Ensenyaments de Règim Especial</w:t>
      </w:r>
      <w:r>
        <w:rPr>
          <w:rFonts w:eastAsiaTheme="minorEastAsia"/>
        </w:rPr>
        <w:t>,</w:t>
      </w:r>
      <w:r w:rsidRPr="003D02CD">
        <w:rPr>
          <w:rFonts w:eastAsiaTheme="minorEastAsia"/>
        </w:rPr>
        <w:t xml:space="preserve">  que resoldrà en el termini d'un mes des de la recepció de la sol·licitud.</w:t>
      </w:r>
    </w:p>
    <w:p w14:paraId="13A25A25" w14:textId="1DC71519" w:rsidR="0001567A" w:rsidRDefault="0001567A" w:rsidP="4436C9F2">
      <w:pPr>
        <w:spacing w:after="120" w:line="240" w:lineRule="auto"/>
        <w:jc w:val="both"/>
      </w:pPr>
      <w:r>
        <w:t xml:space="preserve">En cap cas la sol·licitud de trasllat de centre, encara que implique un canvi de comunitat autònoma, s’ha d’interpretar com un canvi de pla d’estudis. L’alumnat s’incorporarà al curs que es corresponga segons la seua trajectòria acadèmica. Per a estos casos, seran aplicables el Reial decret 1577/2006, de 22 de desembre, pel qual es fixen els aspectes bàsics del currículum de les ensenyances professionals de Música regulades per la Llei orgànica 2/2006, de 3 de maig, d’educació, i el Reial decret 628/2022, pel qual es modifiquen diversos reials decrets per a l’aplicació de la Llei orgànica 3/2020, de 29 de desembre, per la qual es modifica la Llei orgànica 2/2006, de 3 de maig, d’educació, a les ensenyances artístiques i les ensenyances esportives, i l’adequació de determinats aspectes de l’ordenació general d’estes ensenyances. </w:t>
      </w:r>
    </w:p>
    <w:p w14:paraId="2BFCD762" w14:textId="77777777" w:rsidR="00977296" w:rsidRDefault="00977296" w:rsidP="4436C9F2">
      <w:pPr>
        <w:spacing w:after="120" w:line="240" w:lineRule="auto"/>
        <w:jc w:val="both"/>
      </w:pPr>
    </w:p>
    <w:p w14:paraId="05FB6D42" w14:textId="3A2B5209" w:rsidR="009E0EC1" w:rsidRPr="003D02CD" w:rsidRDefault="009E0EC1" w:rsidP="009E0EC1">
      <w:pPr>
        <w:pStyle w:val="Ttulo3"/>
        <w:rPr>
          <w:rFonts w:eastAsiaTheme="minorEastAsia"/>
        </w:rPr>
      </w:pPr>
      <w:bookmarkStart w:id="39" w:name="_Toc202336395"/>
      <w:bookmarkStart w:id="40" w:name="_Toc203036494"/>
      <w:r w:rsidRPr="003D02CD">
        <w:rPr>
          <w:rFonts w:eastAsiaTheme="minorEastAsia"/>
        </w:rPr>
        <w:t xml:space="preserve">9.4 </w:t>
      </w:r>
      <w:bookmarkEnd w:id="39"/>
      <w:r w:rsidRPr="003D02CD">
        <w:rPr>
          <w:rFonts w:eastAsiaTheme="minorEastAsia"/>
        </w:rPr>
        <w:t>Simultaneïtat d' especialitats</w:t>
      </w:r>
      <w:bookmarkEnd w:id="40"/>
    </w:p>
    <w:p w14:paraId="0BF7A587" w14:textId="2E76B509" w:rsidR="009E0EC1" w:rsidRPr="003D02CD" w:rsidRDefault="009E0EC1" w:rsidP="004B3FFD">
      <w:pPr>
        <w:jc w:val="both"/>
      </w:pPr>
      <w:r w:rsidRPr="003D02CD">
        <w:t>L' alumnat que curs</w:t>
      </w:r>
      <w:r>
        <w:t>e</w:t>
      </w:r>
      <w:r w:rsidRPr="003D02CD">
        <w:t xml:space="preserve"> més d' una especialitat haurà d' abonar les taxes corresponents a cada curs complet al qual s' incorpori, independentment de les assignatures que puguen ser convalidades.</w:t>
      </w:r>
    </w:p>
    <w:p w14:paraId="6111E141" w14:textId="77777777" w:rsidR="009E0EC1" w:rsidRDefault="009E0EC1" w:rsidP="4436C9F2">
      <w:pPr>
        <w:spacing w:after="120" w:line="240" w:lineRule="auto"/>
        <w:jc w:val="both"/>
        <w:rPr>
          <w:rFonts w:eastAsiaTheme="minorEastAsia"/>
        </w:rPr>
      </w:pPr>
    </w:p>
    <w:p w14:paraId="428D9C00" w14:textId="77777777" w:rsidR="00977296" w:rsidRDefault="00977296" w:rsidP="4436C9F2">
      <w:pPr>
        <w:spacing w:after="120" w:line="240" w:lineRule="auto"/>
        <w:jc w:val="both"/>
        <w:rPr>
          <w:rFonts w:eastAsiaTheme="minorEastAsia"/>
        </w:rPr>
      </w:pPr>
    </w:p>
    <w:p w14:paraId="5FE8B682" w14:textId="481D4707" w:rsidR="0068641F" w:rsidRPr="0068641F" w:rsidRDefault="6DF2F10F" w:rsidP="69A90187">
      <w:pPr>
        <w:pStyle w:val="Ttulo2"/>
        <w:jc w:val="both"/>
      </w:pPr>
      <w:bookmarkStart w:id="41" w:name="_Toc203036495"/>
      <w:r>
        <w:t>10. ITACA. TECNOLOGIES DE LA INFORMACIÓ I LA COMUNICACIÓ. PROTECCIÓ DE DADES</w:t>
      </w:r>
      <w:bookmarkEnd w:id="41"/>
    </w:p>
    <w:p w14:paraId="5A19CDD0" w14:textId="42A3C20C" w:rsidR="00B766B0" w:rsidRDefault="373F601D" w:rsidP="148D3014">
      <w:pPr>
        <w:pStyle w:val="Ttulo3"/>
        <w:jc w:val="both"/>
        <w:rPr>
          <w:rFonts w:ascii="Calibri" w:eastAsia="Calibri" w:hAnsi="Calibri" w:cs="Calibri"/>
          <w:b/>
          <w:bCs/>
          <w:sz w:val="27"/>
          <w:szCs w:val="27"/>
        </w:rPr>
      </w:pPr>
      <w:bookmarkStart w:id="42" w:name="_Toc203036496"/>
      <w:r>
        <w:t xml:space="preserve">10.1. Normativa que s’ha de </w:t>
      </w:r>
      <w:r w:rsidR="008D19D8">
        <w:t>contemplar</w:t>
      </w:r>
      <w:r>
        <w:t xml:space="preserve"> en matèria tant de l’ús de les tecnologies de la informació i de la comunicació com de la protecció en el tractament de les dades.</w:t>
      </w:r>
      <w:bookmarkEnd w:id="42"/>
    </w:p>
    <w:p w14:paraId="2111B9B8" w14:textId="6BC37F25" w:rsidR="00B766B0" w:rsidRDefault="5FFAC963" w:rsidP="148D3014">
      <w:pPr>
        <w:spacing w:after="120"/>
        <w:jc w:val="both"/>
      </w:pPr>
      <w:r>
        <w:t>1. Cal ajustar-se al que disposa la legislació en la matèria i les instruccions de servici que dicte la direcció general amb competències en tecnologies de la informació i de la comunicació, i específicament en:</w:t>
      </w:r>
    </w:p>
    <w:p w14:paraId="365FF817" w14:textId="1AF32081" w:rsidR="00B766B0" w:rsidRDefault="5FFAC963" w:rsidP="148D3014">
      <w:pPr>
        <w:spacing w:after="120"/>
        <w:jc w:val="both"/>
      </w:pPr>
      <w:r w:rsidRPr="007E4387">
        <w:rPr>
          <w:i/>
          <w:iCs/>
        </w:rPr>
        <w:lastRenderedPageBreak/>
        <w:t>a</w:t>
      </w:r>
      <w:r>
        <w:t>) El Reglament (UE) 2016/679, del Parlament Europeu i del Consell, de 27 d’abril de 2016, relatiu a la protecció de les persones físiques quant al tractament de dades personals i a la lliure circulació d’estes dades, i pel qual es deroga la Directiva 95/46/CE (coneguda per Reglament general de protecció de dades, RGPD) (DOUE L119/1, de 04.05.2016).</w:t>
      </w:r>
    </w:p>
    <w:p w14:paraId="3825D249" w14:textId="014291CA" w:rsidR="00B766B0" w:rsidRDefault="5FFAC963" w:rsidP="148D3014">
      <w:pPr>
        <w:spacing w:after="120"/>
        <w:jc w:val="both"/>
      </w:pPr>
      <w:r w:rsidRPr="007E4387">
        <w:rPr>
          <w:i/>
          <w:iCs/>
        </w:rPr>
        <w:t>b</w:t>
      </w:r>
      <w:r>
        <w:t>) La Llei orgànica 3/2018, de 5 de desembre, de protecció de dades personals i garantia dels drets digitals (</w:t>
      </w:r>
      <w:hyperlink r:id="rId16">
        <w:r>
          <w:t>https://www.boe.es/boe/dias/2018/12/06/pdfs/BOE-A-2018-16673.pdf</w:t>
        </w:r>
      </w:hyperlink>
      <w:r>
        <w:t>, BOE núm. 294, de 06.12.2018).</w:t>
      </w:r>
    </w:p>
    <w:p w14:paraId="49D02C3B" w14:textId="263BE6D3" w:rsidR="00B766B0" w:rsidRDefault="5FFAC963" w:rsidP="148D3014">
      <w:pPr>
        <w:spacing w:after="120"/>
        <w:jc w:val="both"/>
      </w:pPr>
      <w:r w:rsidRPr="007E4387">
        <w:rPr>
          <w:i/>
          <w:iCs/>
        </w:rPr>
        <w:t>c</w:t>
      </w:r>
      <w:r>
        <w:t>) El Reial decret 1720/2007, de 21 de desembre, pel qual s’aprova el Reglament de desplegament de la Llei orgànica 15/1999, de 13 de desembre, de protecció de dades de caràcter personal (BOE 17, 19.01.2008), en els apartats que es mantenen vigents.</w:t>
      </w:r>
    </w:p>
    <w:p w14:paraId="52CBDE85" w14:textId="17BABF35" w:rsidR="00B766B0" w:rsidRDefault="5FFAC963" w:rsidP="148D3014">
      <w:pPr>
        <w:spacing w:after="120"/>
        <w:jc w:val="both"/>
      </w:pPr>
      <w:r w:rsidRPr="007E4387">
        <w:rPr>
          <w:i/>
          <w:iCs/>
        </w:rPr>
        <w:t>d</w:t>
      </w:r>
      <w:r>
        <w:t>) Orde 19/2013, de 3 de desembre, de la Conselleria d’Hisenda i Administració Pública, per la qual s’establixen les normes sobre l’ús segur de mitjans tecnològics en l’Administració de la Generalitat (DOGV 7169, 10.12.2013).</w:t>
      </w:r>
    </w:p>
    <w:p w14:paraId="3E74ACD5" w14:textId="4E5F43E0" w:rsidR="00B766B0" w:rsidRDefault="5FFAC963" w:rsidP="148D3014">
      <w:pPr>
        <w:spacing w:after="120"/>
        <w:jc w:val="both"/>
      </w:pPr>
      <w:r w:rsidRPr="007E4387">
        <w:rPr>
          <w:i/>
          <w:iCs/>
        </w:rPr>
        <w:t>e</w:t>
      </w:r>
      <w:r>
        <w:t>) La Resolució de 26 de juny de 2013, de la Direcció General de Centres i Personal Docent, la Direcció General de Formació Professional i Ensenyances de Règim Especial i la Direcció General de Tecnologies de la Informació, per la qual s’establixen el procediment i el calendari d’inventariat i la certificació de les aplicacions i l’equip informàtic que hi ha en els centres educatius dependents de la Generalitat (DOGV 7056, 28.06.2013).</w:t>
      </w:r>
    </w:p>
    <w:p w14:paraId="51A81D3D" w14:textId="719E8480" w:rsidR="00B766B0" w:rsidRDefault="5FFAC963" w:rsidP="148D3014">
      <w:pPr>
        <w:spacing w:after="120"/>
        <w:jc w:val="both"/>
      </w:pPr>
      <w:r w:rsidRPr="007E4387">
        <w:rPr>
          <w:i/>
          <w:iCs/>
        </w:rPr>
        <w:t>f</w:t>
      </w:r>
      <w:r>
        <w:t xml:space="preserve">) La Resolució de 28 de juny de 2018, de la </w:t>
      </w:r>
      <w:proofErr w:type="spellStart"/>
      <w:r>
        <w:t>Subsecretaria</w:t>
      </w:r>
      <w:proofErr w:type="spellEnd"/>
      <w:r>
        <w:t xml:space="preserve"> de la Conselleria d’Educació, Investigació, Cultura i Esport, per la qual es dicten instruccions per al compliment de la normativa de protecció de dades en els centres educatius públics de titularitat de la Generalitat (DOGV 8436, 03.12.2018).</w:t>
      </w:r>
    </w:p>
    <w:p w14:paraId="16484310" w14:textId="2C2FB77E" w:rsidR="00B766B0" w:rsidRDefault="5FFAC963" w:rsidP="148D3014">
      <w:pPr>
        <w:spacing w:after="120"/>
        <w:jc w:val="both"/>
      </w:pPr>
      <w:r w:rsidRPr="007E4387">
        <w:rPr>
          <w:i/>
          <w:iCs/>
        </w:rPr>
        <w:t>h</w:t>
      </w:r>
      <w:r>
        <w:t xml:space="preserve">) Els centres públics GVA han de crear, dins de les seues pàgines web, un apartat denominat Protecció de dades amb la llista dels RAT que són aplicables a cada centre i enllaçar a la URL: </w:t>
      </w:r>
      <w:hyperlink r:id="rId17">
        <w:r>
          <w:t>https://ceice.gva.es/va/web/educacion/proteccio-de-dades-en-centres-educatius-publics-gva</w:t>
        </w:r>
      </w:hyperlink>
      <w:r>
        <w:t>.</w:t>
      </w:r>
    </w:p>
    <w:p w14:paraId="3264A264" w14:textId="5780E3C2" w:rsidR="00B766B0" w:rsidRDefault="5FFAC963" w:rsidP="148D3014">
      <w:pPr>
        <w:spacing w:after="120"/>
        <w:jc w:val="both"/>
      </w:pPr>
      <w:r>
        <w:t>2. Qualsevol normativa que hagen de complir els centres docents en matèria de tecnologies de la informació i de les comunicacions, a conseqüència de l’exercici de les competències atribuïdes per l’article 15 del Decret 171/2020, de 30 d’octubre, del Consell, d’aprovació del Reglament orgànic i funcional de la Conselleria d’Hisenda i Model Econòmic (DOGV 8959, 24.11.2020), a la Direcció General de Tecnologies de la Informació i les Comunicacions.</w:t>
      </w:r>
    </w:p>
    <w:p w14:paraId="2CFF68D1" w14:textId="24770F85" w:rsidR="00B766B0" w:rsidRPr="00CE6237" w:rsidRDefault="62C6CB73" w:rsidP="00CE6237">
      <w:pPr>
        <w:pStyle w:val="Ttulo3"/>
      </w:pPr>
      <w:bookmarkStart w:id="43" w:name="_Toc203036497"/>
      <w:r>
        <w:t>10.2. ITACA</w:t>
      </w:r>
      <w:bookmarkEnd w:id="43"/>
    </w:p>
    <w:p w14:paraId="08272778" w14:textId="51290339" w:rsidR="00B766B0" w:rsidRDefault="5FFAC963" w:rsidP="148D3014">
      <w:pPr>
        <w:spacing w:after="120"/>
        <w:jc w:val="both"/>
      </w:pPr>
      <w:r>
        <w:t xml:space="preserve">1. El Decret 51/2011, de 13 de maig, del Consell, sobre el sistema de comunicació de dades a la conselleria competent en matèria d’educació, a través del sistema d’informació ITACA, dels centres docents que impartixen ensenyances reglades no universitàries, regula este sistema d’informació com a instrument per a la gestió i la comunicació de les dades i els </w:t>
      </w:r>
      <w:r>
        <w:lastRenderedPageBreak/>
        <w:t>documents necessaris per al funcionament adequat del sistema educatiu de la Comunitat Valenciana (DOGV 6522, 17.05.2011).</w:t>
      </w:r>
    </w:p>
    <w:p w14:paraId="660F864B" w14:textId="33261511" w:rsidR="00B766B0" w:rsidRDefault="5FFAC963" w:rsidP="148D3014">
      <w:pPr>
        <w:spacing w:after="120"/>
        <w:jc w:val="both"/>
      </w:pPr>
      <w:r>
        <w:t>2. El sistema d’informació ITACA té com a finalitat aconseguir una gestió integrada dels procediments administratius i acadèmics del sistema educatiu de la Comunitat Valenciana.</w:t>
      </w:r>
    </w:p>
    <w:p w14:paraId="51618518" w14:textId="1E3F0F99" w:rsidR="00B766B0" w:rsidRDefault="5FFAC963" w:rsidP="148D3014">
      <w:pPr>
        <w:spacing w:after="120"/>
        <w:jc w:val="both"/>
      </w:pPr>
      <w:r>
        <w:t>3. Tots els centres tenen l’obligació de comunicar a la conselleria competent en matèria d’educació, en el termini establit per la normativa vigent i mitjançant el sistema ITACA, la informació requerida en el mencionat Decret 51/2011, de 13 de maig, sobre el sistema de comunicació de dades a la conselleria competent en matèria d’educació, a través del sistema d’informació ITACA, dels centres docents que impartixen ensenyances reglades no universitàries, segons l’article 40 del Decret 195/2022, d’11 de novembre, del Consell, d’igualtat i convivència en el sistema educatiu valencià (DOGV 9471, 16.11.2022).</w:t>
      </w:r>
    </w:p>
    <w:p w14:paraId="7FBFCFD2" w14:textId="16CD902E" w:rsidR="00B766B0" w:rsidRDefault="5FFAC963" w:rsidP="148D3014">
      <w:pPr>
        <w:spacing w:after="120"/>
        <w:jc w:val="both"/>
      </w:pPr>
      <w:r>
        <w:t>4. La Conselleria d’Educació, Cultura, Universitats i Ocupació posa a la disposició dels conservatoris un sistema de comunicació entre el centre i l’equip docent amb l’alumnat i els responsables familiars a través de les plataformes ITACA-Web Família i Mòdul docent.</w:t>
      </w:r>
    </w:p>
    <w:p w14:paraId="7475FD9C" w14:textId="2CAAEB64" w:rsidR="00B766B0" w:rsidRPr="00CE6237" w:rsidRDefault="323A8E0A" w:rsidP="00CE6237">
      <w:pPr>
        <w:pStyle w:val="Ttulo3"/>
      </w:pPr>
      <w:bookmarkStart w:id="44" w:name="_Toc203036498"/>
      <w:r>
        <w:t>10.3. Ús de plataformes informàtiques en els centres educatius públics de titularitat de la Generalitat</w:t>
      </w:r>
      <w:bookmarkEnd w:id="44"/>
    </w:p>
    <w:p w14:paraId="4CDB6434" w14:textId="5915423E" w:rsidR="00B766B0" w:rsidRDefault="5FFAC963" w:rsidP="148D3014">
      <w:pPr>
        <w:spacing w:after="120"/>
        <w:jc w:val="both"/>
      </w:pPr>
      <w:r>
        <w:t xml:space="preserve">1. La Generalitat Valenciana, a través de la direcció general competent en matèria de tecnologies de la informació i de les comunicacions, disposarà les plataformes, els servicis amb caràcter instrumental (programari d’oficina, de videoconferència, de treball </w:t>
      </w:r>
      <w:proofErr w:type="spellStart"/>
      <w:r>
        <w:t>col·laboratiu</w:t>
      </w:r>
      <w:proofErr w:type="spellEnd"/>
      <w:r>
        <w:t>, etc.) i, en general, les ferramentes més adequades per al seu ús en els centres educatius de titularitat de la Generalitat, segons l’Orde 19/2013, de 3 de desembre, de la Conselleria d’Hisenda i Administració Pública, per la qual s’establixen les normes sobre l’ús segur de mitjans tecnològics en l’Administració de la Generalitat (DOGV 7169, 10.12.2013).</w:t>
      </w:r>
    </w:p>
    <w:p w14:paraId="507F6BE9" w14:textId="2ED94EFC" w:rsidR="00B766B0" w:rsidRDefault="5FFAC963" w:rsidP="148D3014">
      <w:pPr>
        <w:spacing w:after="120"/>
        <w:jc w:val="both"/>
      </w:pPr>
      <w:r>
        <w:t>Com a norma general, hauran d’usar-se les ferramentes que la conselleria competent en matèria d’educació pose a la disposició dels centres. A més, l’article 5.4 de la mencionada Orde 19/2013 establix que qualsevol externalització del tractament requerix la subscripció d’un contracte exprés entre la conselleria competent en matèria d’educació, com a responsable del tractament, i l’empresa responsable de la prestació del servici, com a encarregada del tractament, que en este cas serien les empreses propietàries d’estes plataformes. L’obligatorietat d’este contracte per encàrrec, així com les seues condicions, es troba especialment especificada en l’article 28 del Reglament general de protecció de dades (RGPD).</w:t>
      </w:r>
    </w:p>
    <w:p w14:paraId="12BC2DC2" w14:textId="538EDB5A" w:rsidR="00B766B0" w:rsidRDefault="5FFAC963" w:rsidP="148D3014">
      <w:pPr>
        <w:spacing w:after="120"/>
        <w:jc w:val="both"/>
      </w:pPr>
      <w:r>
        <w:t xml:space="preserve">Segons l’Orde 19/2013 (DPGV 7169, 10.12.2013), queda prohibit transmetre o allotjar informació pròpia de l’Administració de la Generalitat en sistemes d’informació externs (com és el cas dels servicis en núvol o </w:t>
      </w:r>
      <w:r>
        <w:rPr>
          <w:i/>
          <w:iCs/>
        </w:rPr>
        <w:t xml:space="preserve">on </w:t>
      </w:r>
      <w:proofErr w:type="spellStart"/>
      <w:r>
        <w:rPr>
          <w:i/>
          <w:iCs/>
        </w:rPr>
        <w:t>cloud</w:t>
      </w:r>
      <w:proofErr w:type="spellEnd"/>
      <w:r>
        <w:t>), llevat que hi haja una autorització expressa de la conselleria competent en matèria d’educació de l’anàlisi dels riscos associats a esta externalització, especialment sobre els aspectes següents:</w:t>
      </w:r>
    </w:p>
    <w:p w14:paraId="5726CD5E" w14:textId="782B87C9" w:rsidR="00B766B0" w:rsidRDefault="5FFAC963" w:rsidP="148D3014">
      <w:pPr>
        <w:spacing w:after="120"/>
        <w:jc w:val="both"/>
      </w:pPr>
      <w:r>
        <w:lastRenderedPageBreak/>
        <w:t>- Les comunicacions han de xifrar les dades d’extrem a extrem.</w:t>
      </w:r>
    </w:p>
    <w:p w14:paraId="5392013F" w14:textId="09EBFF4B" w:rsidR="00B766B0" w:rsidRDefault="5FFAC963" w:rsidP="148D3014">
      <w:pPr>
        <w:spacing w:after="120"/>
        <w:jc w:val="both"/>
      </w:pPr>
      <w:r>
        <w:t>- La ubicació de les dades ha d’estar en l’Espai Econòmic Europeu.</w:t>
      </w:r>
    </w:p>
    <w:p w14:paraId="51F83F05" w14:textId="6813EE79" w:rsidR="00B766B0" w:rsidRDefault="5FFAC963" w:rsidP="148D3014">
      <w:pPr>
        <w:spacing w:after="120"/>
        <w:jc w:val="both"/>
      </w:pPr>
      <w:r>
        <w:t>- S’ha de comprovar el compromís, a través de les seues polítiques, de no realitzar un perfilament o una analítica amb les dades emmagatzemades.</w:t>
      </w:r>
    </w:p>
    <w:p w14:paraId="4BAE142E" w14:textId="660A15E6" w:rsidR="00B766B0" w:rsidRDefault="5FFAC963" w:rsidP="148D3014">
      <w:pPr>
        <w:spacing w:after="120"/>
        <w:jc w:val="both"/>
      </w:pPr>
      <w:r>
        <w:t xml:space="preserve">- No s’ha de permetre utilitzar les dades, ni tan sols </w:t>
      </w:r>
      <w:proofErr w:type="spellStart"/>
      <w:r>
        <w:t>anonimitzades</w:t>
      </w:r>
      <w:proofErr w:type="spellEnd"/>
      <w:r>
        <w:t>, per a finalitats diferents de les directament relacionades amb la prestació del servici.</w:t>
      </w:r>
    </w:p>
    <w:p w14:paraId="22EFC06A" w14:textId="7DF88AF6" w:rsidR="00B766B0" w:rsidRDefault="5FFAC963" w:rsidP="148D3014">
      <w:pPr>
        <w:spacing w:after="120"/>
        <w:jc w:val="both"/>
      </w:pPr>
      <w:r>
        <w:t>2. En relació amb l’ús de xarxes socials en l’àmbit educatiu, la mencionada resolució de 28 de juny de 2018 (DOGV 8436, 28.06.2018) indica que la publicació de dades personals en xarxes socials per part dels centres educatius requerix disposar del consentiment inequívoc de les persones implicades, a les quals s’haurà d’informar prèviament de manera clara de les dades que es publicaran, en quines xarxes socials, amb quina finalitat, qui pot accedir a estes, així com de la possibilitat d’exercir els seus drets d’accés, rectificació, oposició, supressió (dret a l’oblit), limitació del tractament, portabilitat i de no ser objecte de decisions individualitzades, així com el dret a la retirada del consentiment prèviament atorgat.</w:t>
      </w:r>
    </w:p>
    <w:p w14:paraId="0D17E7A5" w14:textId="3276BB3A" w:rsidR="00B766B0" w:rsidRDefault="5FFAC963" w:rsidP="148D3014">
      <w:pPr>
        <w:spacing w:after="120"/>
        <w:jc w:val="both"/>
      </w:pPr>
      <w:r>
        <w:t>3. No requerix autorització l’ús de xarxes socials per a l’exercici de les competències en matèria d’educació, sempre que no tracten ni difonguen dades personals del tractament de les quals siguen responsables les persones titulars d’òrgans superiors o del nivell directiu de la Conselleria. Té la condició de dada personal tota la informació que es puga relacionar amb una persona física identificada o identificable. Esta definició inclou, entre altres dades, imatges, veu, codis d’identificació, qualificacions o opinions. No obstant això:</w:t>
      </w:r>
    </w:p>
    <w:p w14:paraId="6967D3F1" w14:textId="243EB07D" w:rsidR="00B766B0" w:rsidRDefault="5FFAC963" w:rsidP="148D3014">
      <w:pPr>
        <w:spacing w:after="120"/>
        <w:jc w:val="both"/>
      </w:pPr>
      <w:r w:rsidRPr="007E4387">
        <w:rPr>
          <w:i/>
          <w:iCs/>
        </w:rPr>
        <w:t>a</w:t>
      </w:r>
      <w:r>
        <w:t>) Està expressament no autoritzat l’ús de xarxes socials que incloguen qualsevol tipus de publicitat o que puguen ser utilitzades per a una finalitat diferent de la mateixa comunicació.</w:t>
      </w:r>
    </w:p>
    <w:p w14:paraId="645F4B1F" w14:textId="01ADC5A7" w:rsidR="00B766B0" w:rsidRDefault="5FFAC963" w:rsidP="148D3014">
      <w:pPr>
        <w:spacing w:after="120"/>
        <w:jc w:val="both"/>
      </w:pPr>
      <w:r w:rsidRPr="007E4387">
        <w:rPr>
          <w:i/>
          <w:iCs/>
        </w:rPr>
        <w:t>b</w:t>
      </w:r>
      <w:r>
        <w:t>) Quan s’utilitzen estos mitjans, els centres educatius han d’informar les famílies i l’alumnat major de 14 anys sobre l’ús segur de les xarxes socials, els drets i les obligacions dels intervinents, així com de l’exempció de responsabilitat de la Conselleria en estes aplicacions.</w:t>
      </w:r>
    </w:p>
    <w:p w14:paraId="1F3AA468" w14:textId="2D250E13" w:rsidR="00B766B0" w:rsidRDefault="5FFAC963" w:rsidP="148D3014">
      <w:pPr>
        <w:spacing w:after="120"/>
        <w:jc w:val="both"/>
      </w:pPr>
      <w:r w:rsidRPr="007E4387">
        <w:rPr>
          <w:i/>
          <w:iCs/>
        </w:rPr>
        <w:t>c</w:t>
      </w:r>
      <w:r>
        <w:t>) Quan les dades personals de l’alumnat, incloent fotografies o vídeos, siguen proporcionades per tercers o altres membres de la comunitat educativa, sense mediació del titular de les dades (els alumnes majors de 14 anys o qui exercisca la representació legal del menor), s’ha de garantir que es disposa de l’autorització expressa i concreta d’ús, o l’assumpció de responsabilitat pel cedent.</w:t>
      </w:r>
    </w:p>
    <w:p w14:paraId="49C454FC" w14:textId="1F9A0DEE" w:rsidR="00B766B0" w:rsidRDefault="5FFAC963" w:rsidP="148D3014">
      <w:pPr>
        <w:spacing w:after="120"/>
        <w:jc w:val="both"/>
      </w:pPr>
      <w:r>
        <w:t xml:space="preserve">4. Qualsevol tractament de dades de caràcter personal ha de complir el que preveu la normativa vigent en la matèria i, en particular, les obligacions d’informar les persones afectades pels tractaments i transparència sobre estes. A més, s’han de cenyir a les finalitats específiques previstes en la seua creació i han d’haver sigut publicades en els registres d’activitats de tractament corresponents (RAT). </w:t>
      </w:r>
    </w:p>
    <w:p w14:paraId="24D63409" w14:textId="1E5589D9" w:rsidR="00B766B0" w:rsidRDefault="5FFAC963" w:rsidP="148D3014">
      <w:pPr>
        <w:spacing w:after="120"/>
        <w:jc w:val="both"/>
      </w:pPr>
      <w:r>
        <w:lastRenderedPageBreak/>
        <w:t>L’òrgan d’informació i assessorament de la Generalitat en matèria de protecció de dades és la Delegació de Protecció de Dades (</w:t>
      </w:r>
      <w:hyperlink r:id="rId18">
        <w:r>
          <w:t>https://presidencia.gva.es/va/web/delegacion-de-proteccion-de-datos-gva/inici</w:t>
        </w:r>
      </w:hyperlink>
      <w:r>
        <w:t xml:space="preserve">), al qual es poden dirigir les persones interessades pel que respecta a totes les qüestions relatives al tractament de les seues dades personals i a l’exercici dels seus drets a l’empara del Reglament general de protecció de dades. </w:t>
      </w:r>
    </w:p>
    <w:p w14:paraId="171DACFE" w14:textId="7703BCD6" w:rsidR="00B766B0" w:rsidRDefault="5FFAC963" w:rsidP="148D3014">
      <w:pPr>
        <w:spacing w:after="120"/>
        <w:jc w:val="both"/>
      </w:pPr>
      <w:r>
        <w:t>5. Sobre la utilització d’aplicacions de missatgeria per part del professorat per a la comunicació amb l’alumnat, el punt 3.2.7 de la mencionada resolució de 28 de juny de 2018 indica que, amb caràcter general, les comunicacions entre el professorat i l’alumnat han de tindre lloc dins de l’àmbit de la funció educativa i no dur-se a terme a través d’aplicacions de missatgeria instantània. Si cal establir canals específics de comunicació, s’han de gastar els mitjans i les ferramentes que establix la conselleria competent en matèria d’educació i llocs a la disposició d’alumnes i professors, o per mitjà del correu electrònic. Així mateix, quan la comunicació siga entre el professorat i qui tinga la representació legal de l’alumnat, el punt 3.2.8 assenyala que les comunicacions hauran de dur-se a terme a través dels mitjans posats a la disposició dels dos pel centre educatiu o la conselleria competent en matèria d’educació.</w:t>
      </w:r>
    </w:p>
    <w:p w14:paraId="008C2830" w14:textId="643C96A8" w:rsidR="00B766B0" w:rsidRDefault="5FFAC963" w:rsidP="148D3014">
      <w:pPr>
        <w:spacing w:after="120"/>
        <w:jc w:val="both"/>
      </w:pPr>
      <w:r>
        <w:t xml:space="preserve">6. Els tractaments de dades personals mitjançant aplicacions informàtiques mòbils, conegudes com aplicacions o </w:t>
      </w:r>
      <w:proofErr w:type="spellStart"/>
      <w:r>
        <w:rPr>
          <w:i/>
          <w:iCs/>
        </w:rPr>
        <w:t>apps</w:t>
      </w:r>
      <w:proofErr w:type="spellEnd"/>
      <w:r>
        <w:t>, s’han d’incloure en la política de seguretat del centre, com a mínim amb les mateixes garanties que qualsevol altre tractament, tal com indica l’Informe sobre la utilització per part del professorat i alumnat d’aplicacions que emmagatzemen dades en núvol amb sistemes aliens a les plataformes educatives, publicat per l’Agència Espanyola de Protecció de Dades (</w:t>
      </w:r>
      <w:hyperlink r:id="rId19">
        <w:r>
          <w:t>https://www.aepd.es/media/guias/guia-orientaciones-apps-datos-alumnos.pdf</w:t>
        </w:r>
      </w:hyperlink>
      <w:r>
        <w:t>).</w:t>
      </w:r>
    </w:p>
    <w:p w14:paraId="5AC54033" w14:textId="2C3F7511" w:rsidR="00B766B0" w:rsidRDefault="5FFAC963" w:rsidP="148D3014">
      <w:pPr>
        <w:spacing w:after="120"/>
        <w:jc w:val="both"/>
      </w:pPr>
      <w:r>
        <w:t>Tal com indica este informe, les aplicacions que contenen més dades personals de l’alumnat són els quaderns de notes del personal docent, que contenen el seu progrés i les seues qualificacions. Per tant, qualsevol aplicació que incloga la identificació de l’alumne o l’alumna pot comportar l’elaboració de perfils segons les funcionalitats i la tipologia de les dades recopilades. Amb els hàbits de navegació, juntament amb les dades d’altres persones usuàries amb les quals contacta i el seu comportament educatiu, es poden crear perfils de la persona usuària susceptibles de ser tractats sense el seu consentiment, amb l’excusa de la millora del funcionament del servici. Les persones usuàries es poden classificar fàcilment segons la seua activitat, en funció de les accions que realitzen o fins i tot el temps que tarden a realitzar-les. Cal tindre en compte que les aplicacions d’instal·lació no assistida en dispositius mòbils intel·ligents són capaces d’accedir a gran quantitat de dades de caràcter personal emmagatzemades en el mateix dispositiu, com per exemple el número d’identificació del terminal, l’agenda de contactes, imatges o vídeos. A més, estes aplicacions poden accedir als sensors del dispositiu i permeten obtindre la ubicació geogràfica, capturar fotos, vídeo o so.</w:t>
      </w:r>
    </w:p>
    <w:p w14:paraId="694F57F4" w14:textId="729B31EA" w:rsidR="00B766B0" w:rsidRDefault="5FFAC963" w:rsidP="148D3014">
      <w:pPr>
        <w:spacing w:after="120"/>
        <w:jc w:val="both"/>
      </w:pPr>
      <w:r>
        <w:lastRenderedPageBreak/>
        <w:t>Per tot això, no es podran utilitzar les plataformes informàtiques o aplicacions informàtiques mòbils (</w:t>
      </w:r>
      <w:proofErr w:type="spellStart"/>
      <w:r>
        <w:rPr>
          <w:i/>
          <w:iCs/>
        </w:rPr>
        <w:t>apps</w:t>
      </w:r>
      <w:proofErr w:type="spellEnd"/>
      <w:r>
        <w:t>) diferents de les que pose a disposició o autoritze la conselleria competent en matèria d’educació, que tinguen com a finalitat:</w:t>
      </w:r>
    </w:p>
    <w:p w14:paraId="7E169AD7" w14:textId="4657F52F" w:rsidR="00B766B0" w:rsidRDefault="5FFAC963" w:rsidP="148D3014">
      <w:pPr>
        <w:spacing w:after="120"/>
        <w:jc w:val="both"/>
      </w:pPr>
      <w:r w:rsidRPr="007E4387">
        <w:rPr>
          <w:i/>
          <w:iCs/>
        </w:rPr>
        <w:t>a</w:t>
      </w:r>
      <w:r>
        <w:t>) Tant la comunicació amb les famílies com amb l’alumnat.</w:t>
      </w:r>
    </w:p>
    <w:p w14:paraId="5E777B3F" w14:textId="3F2994E5" w:rsidR="00B766B0" w:rsidRDefault="5FFAC963" w:rsidP="148D3014">
      <w:pPr>
        <w:spacing w:after="120"/>
        <w:jc w:val="both"/>
      </w:pPr>
      <w:r w:rsidRPr="007E4387">
        <w:rPr>
          <w:i/>
          <w:iCs/>
        </w:rPr>
        <w:t>b</w:t>
      </w:r>
      <w:r>
        <w:t>) El seguiment de l’alumnat a través de quaderns de notes de progrés i la seua qualificació.</w:t>
      </w:r>
    </w:p>
    <w:p w14:paraId="59E2AA6B" w14:textId="00CFC386" w:rsidR="00B766B0" w:rsidRPr="00CE6237" w:rsidRDefault="3FA8612B" w:rsidP="69A90187">
      <w:pPr>
        <w:pStyle w:val="Ttulo3"/>
        <w:rPr>
          <w:rFonts w:eastAsiaTheme="minorEastAsia" w:cstheme="minorBidi"/>
          <w:color w:val="auto"/>
          <w:sz w:val="22"/>
          <w:szCs w:val="22"/>
        </w:rPr>
      </w:pPr>
      <w:bookmarkStart w:id="45" w:name="_Toc203036499"/>
      <w:r>
        <w:rPr>
          <w:color w:val="auto"/>
          <w:sz w:val="22"/>
        </w:rPr>
        <w:t>10.4. Identitat digital de l’alumnat i del personal docent</w:t>
      </w:r>
      <w:bookmarkEnd w:id="45"/>
    </w:p>
    <w:p w14:paraId="49D282B7" w14:textId="7A1B0A2A" w:rsidR="00B766B0" w:rsidRDefault="5FFAC963" w:rsidP="148D3014">
      <w:pPr>
        <w:spacing w:after="120"/>
        <w:jc w:val="both"/>
      </w:pPr>
      <w:r>
        <w:t>En el marc establit per la proposta de modificació de 3 de juny de 2021 (Document SEC [2021] - 228 final) del Reglament UE 910/2014, del Parlament Europeu i del Consell, relatiu a la identificació electrònica i els servicis de confiança per a les transaccions electròniques en el mercat interior, la identitat digital de l’alumnat i del personal docent estarà constituïda pels elements següents:</w:t>
      </w:r>
    </w:p>
    <w:p w14:paraId="23F259F7" w14:textId="7E870FF1" w:rsidR="00B766B0" w:rsidRDefault="5FFAC963" w:rsidP="148D3014">
      <w:pPr>
        <w:spacing w:after="120"/>
        <w:jc w:val="both"/>
      </w:pPr>
      <w:r w:rsidRPr="007E4387">
        <w:rPr>
          <w:i/>
          <w:iCs/>
        </w:rPr>
        <w:t>a</w:t>
      </w:r>
      <w:r>
        <w:t>) els elements registrals que consten en el sistema ITACA, regulat pel Decret 51/2011, de 13 de maig, del Consell, sobre el sistema de comunicació de dades a la conselleria competent en matèria d’educació, a través del sistema d’informació ITACA, dels centres docents que impartixen ensenyances reglades no universitàries (DOGV 6522, 17.05.2011);</w:t>
      </w:r>
    </w:p>
    <w:p w14:paraId="0743BAF7" w14:textId="4BD786B8" w:rsidR="00B766B0" w:rsidRDefault="5FFAC963" w:rsidP="148D3014">
      <w:pPr>
        <w:spacing w:after="120"/>
        <w:jc w:val="both"/>
      </w:pPr>
      <w:r w:rsidRPr="007E4387">
        <w:rPr>
          <w:i/>
          <w:iCs/>
        </w:rPr>
        <w:t>b</w:t>
      </w:r>
      <w:r>
        <w:t>) els elements registrals que consten en el sistema EDEN, regulat per l’Orde 5/2021, de 12 de febrer, de la Conselleria d’Educació, Cultura i Esport, per la qual es regulen el contingut, ús i accés a l’expedient docent electrònic normalitzat (DOGV 9022, 17.02.2021);</w:t>
      </w:r>
    </w:p>
    <w:p w14:paraId="384CC842" w14:textId="4C231FA4" w:rsidR="00B766B0" w:rsidRDefault="5FFAC963" w:rsidP="148D3014">
      <w:pPr>
        <w:spacing w:after="120"/>
        <w:jc w:val="both"/>
      </w:pPr>
      <w:r w:rsidRPr="007E4387">
        <w:rPr>
          <w:i/>
          <w:iCs/>
        </w:rPr>
        <w:t>c</w:t>
      </w:r>
      <w:r>
        <w:t>) la identificació electrònica per a l’accés a les xarxes i els portals educatius, mitjançant el sistema que determine la direcció general competent en matèria de seguretat de la informació, autorització i control de les tecnologies de la informació i les telecomunicacions en l’àmbit de la Generalitat.</w:t>
      </w:r>
    </w:p>
    <w:p w14:paraId="33EA0174" w14:textId="77777777" w:rsidR="003C5B10" w:rsidRDefault="003C5B10" w:rsidP="148D3014">
      <w:pPr>
        <w:spacing w:after="120"/>
        <w:jc w:val="both"/>
      </w:pPr>
    </w:p>
    <w:p w14:paraId="1F402C60" w14:textId="64D15418" w:rsidR="008D04E5" w:rsidRDefault="008D04E5" w:rsidP="008D04E5">
      <w:pPr>
        <w:pStyle w:val="Ttulo2"/>
      </w:pPr>
      <w:bookmarkStart w:id="46" w:name="_Toc203036500"/>
      <w:r>
        <w:t>Consideracions addicionals</w:t>
      </w:r>
      <w:bookmarkEnd w:id="46"/>
    </w:p>
    <w:p w14:paraId="0C3C133D" w14:textId="11F684D2" w:rsidR="008D04E5" w:rsidRPr="008D04E5" w:rsidRDefault="008D04E5" w:rsidP="008D04E5">
      <w:pPr>
        <w:pStyle w:val="Ttulo3"/>
      </w:pPr>
      <w:bookmarkStart w:id="47" w:name="_Toc203036501"/>
      <w:r w:rsidRPr="008D04E5">
        <w:t>1. Actualització de l’autorització d’un centre privat</w:t>
      </w:r>
      <w:bookmarkEnd w:id="47"/>
    </w:p>
    <w:p w14:paraId="77BABA10" w14:textId="77777777" w:rsidR="008D04E5" w:rsidRDefault="008D04E5" w:rsidP="008D04E5">
      <w:pPr>
        <w:jc w:val="both"/>
      </w:pPr>
      <w:r>
        <w:t>Qualsevol modificació en l’ús d’aules o espais, així com la implantació de noves especialitats, que es van aportar en la resolució de la Conselleria d’Educació, Cultura i Esport, per la qual es va concedir l’autorització d’obertura i funcionament en un centre privat d’estes ensenyances, haurà de ser sol·licitada pels titulars dels centres a través del procediment habilitat per a fer-ho i es dirigirà a la Direcció General de Centres Docents, Servici d’Autoritzacions de Centres Privats i Concerts Educatius, seguint les instruccions de l’enllaç següent: https://www.gva.es/va/inicio/procedimientos?id_proc=22542</w:t>
      </w:r>
    </w:p>
    <w:p w14:paraId="40B71A00" w14:textId="77777777" w:rsidR="008D04E5" w:rsidRDefault="008D04E5" w:rsidP="003C5B10">
      <w:pPr>
        <w:pStyle w:val="Ttulo2"/>
      </w:pPr>
      <w:bookmarkStart w:id="48" w:name="_Toc1597541624"/>
    </w:p>
    <w:p w14:paraId="491690B1" w14:textId="4D93F8A8" w:rsidR="003C5B10" w:rsidRPr="003C5B10" w:rsidRDefault="0F27B03F" w:rsidP="003C5B10">
      <w:pPr>
        <w:pStyle w:val="Ttulo2"/>
      </w:pPr>
      <w:bookmarkStart w:id="49" w:name="_Toc203036502"/>
      <w:r>
        <w:t>Consideracions finals</w:t>
      </w:r>
      <w:bookmarkEnd w:id="48"/>
      <w:bookmarkEnd w:id="49"/>
    </w:p>
    <w:p w14:paraId="01B9C400" w14:textId="77777777" w:rsidR="003C5B10" w:rsidRPr="007E6A74" w:rsidRDefault="003C5B10" w:rsidP="003C5B10">
      <w:pPr>
        <w:spacing w:after="120" w:line="240" w:lineRule="auto"/>
        <w:jc w:val="both"/>
        <w:rPr>
          <w:rFonts w:eastAsiaTheme="minorEastAsia"/>
        </w:rPr>
      </w:pPr>
      <w:r>
        <w:t>1. Este annex és aplicable per al curs acadèmic 2025-2026 en els conservatoris de titularitat de la GVA que impartixen les ensenyances de Música i Dansa.</w:t>
      </w:r>
    </w:p>
    <w:p w14:paraId="4EA0E47A" w14:textId="77777777" w:rsidR="003C5B10" w:rsidRPr="007E6A74" w:rsidRDefault="003C5B10" w:rsidP="003C5B10">
      <w:pPr>
        <w:spacing w:after="120" w:line="240" w:lineRule="auto"/>
        <w:jc w:val="both"/>
        <w:rPr>
          <w:rFonts w:eastAsiaTheme="minorEastAsia"/>
        </w:rPr>
      </w:pPr>
      <w:r>
        <w:t>2. Estes instruccions són aplicables als conservatoris de titularitat municipal i centres autoritzats d’ensenyances professionals de Música i Dansa, excepte en els punts que contradiguen la seua normativa específica.</w:t>
      </w:r>
    </w:p>
    <w:p w14:paraId="0D6A0A2C" w14:textId="77777777" w:rsidR="003C5B10" w:rsidRPr="007E6A74" w:rsidRDefault="003C5B10" w:rsidP="003C5B10">
      <w:pPr>
        <w:spacing w:after="120" w:line="240" w:lineRule="auto"/>
        <w:jc w:val="both"/>
        <w:rPr>
          <w:rFonts w:eastAsiaTheme="minorEastAsia"/>
        </w:rPr>
      </w:pPr>
      <w:r>
        <w:t>3. La direcció de cada centre educatiu complirà i farà complir el que establix esta resolució i adoptarà les mesures necessàries perquè el seu contingut siga conegut per tots els membres de la comunitat educativa.</w:t>
      </w:r>
    </w:p>
    <w:p w14:paraId="3814E90A" w14:textId="77777777" w:rsidR="003C5B10" w:rsidRPr="007E6A74" w:rsidRDefault="003C5B10" w:rsidP="003C5B10">
      <w:pPr>
        <w:spacing w:after="120" w:line="240" w:lineRule="auto"/>
        <w:jc w:val="both"/>
        <w:rPr>
          <w:rFonts w:eastAsiaTheme="minorEastAsia"/>
        </w:rPr>
      </w:pPr>
      <w:r>
        <w:t>4. La Inspecció Educativa vetlarà pel compliment del que establix esta resolució.</w:t>
      </w:r>
    </w:p>
    <w:p w14:paraId="153D012C" w14:textId="033C5578" w:rsidR="003C5B10" w:rsidRDefault="003C5B10" w:rsidP="003C5B10">
      <w:pPr>
        <w:spacing w:after="120" w:line="240" w:lineRule="auto"/>
        <w:jc w:val="both"/>
        <w:rPr>
          <w:rFonts w:eastAsiaTheme="minorEastAsia"/>
        </w:rPr>
      </w:pPr>
      <w:r>
        <w:t>5. Les direccions territorials competents en matèria d’educació tenen la facultat per a resoldre, en coordinació amb els responsables del Servici d’Ordenació i Gestió de les Ensenyances de Règim Especial, en l’àmbit de la seua competència, els problemes que puguen sorgir en l’aplicació d’esta resolució.</w:t>
      </w:r>
    </w:p>
    <w:p w14:paraId="33BB6AC5" w14:textId="4456DE16" w:rsidR="00DB2509" w:rsidRDefault="003C5B10" w:rsidP="00D0001F">
      <w:pPr>
        <w:spacing w:after="120" w:line="240" w:lineRule="auto"/>
        <w:jc w:val="both"/>
        <w:rPr>
          <w:rFonts w:eastAsiaTheme="minorEastAsia"/>
          <w:highlight w:val="yellow"/>
        </w:rPr>
      </w:pPr>
      <w:r>
        <w:t>6. Té caràcter supletori d’estes instruccions el que es determine per a les ensenyances d’Educació Secundària i Batxillerat.</w:t>
      </w:r>
    </w:p>
    <w:sectPr w:rsidR="00DB2509">
      <w:headerReference w:type="default" r:id="rId20"/>
      <w:foot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93B65" w14:textId="77777777" w:rsidR="00A40098" w:rsidRDefault="00A40098" w:rsidP="00B45BB3">
      <w:pPr>
        <w:spacing w:after="0" w:line="240" w:lineRule="auto"/>
      </w:pPr>
      <w:r>
        <w:separator/>
      </w:r>
    </w:p>
  </w:endnote>
  <w:endnote w:type="continuationSeparator" w:id="0">
    <w:p w14:paraId="0939384E" w14:textId="77777777" w:rsidR="00A40098" w:rsidRDefault="00A40098" w:rsidP="00B45BB3">
      <w:pPr>
        <w:spacing w:after="0" w:line="240" w:lineRule="auto"/>
      </w:pPr>
      <w:r>
        <w:continuationSeparator/>
      </w:r>
    </w:p>
  </w:endnote>
  <w:endnote w:type="continuationNotice" w:id="1">
    <w:p w14:paraId="57D37727" w14:textId="77777777" w:rsidR="00A40098" w:rsidRDefault="00A40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022016"/>
      <w:docPartObj>
        <w:docPartGallery w:val="Page Numbers (Bottom of Page)"/>
        <w:docPartUnique/>
      </w:docPartObj>
    </w:sdtPr>
    <w:sdtEndPr/>
    <w:sdtContent>
      <w:p w14:paraId="617A6C48" w14:textId="1CD2FF7E" w:rsidR="00B45BB3" w:rsidRDefault="00B45BB3">
        <w:pPr>
          <w:pStyle w:val="Piedepgina"/>
          <w:jc w:val="right"/>
        </w:pPr>
        <w:r>
          <w:fldChar w:fldCharType="begin"/>
        </w:r>
        <w:r>
          <w:instrText>PAGE   \* MERGEFORMAT</w:instrText>
        </w:r>
        <w:r>
          <w:fldChar w:fldCharType="separate"/>
        </w:r>
        <w:r>
          <w:t>2</w:t>
        </w:r>
        <w:r>
          <w:fldChar w:fldCharType="end"/>
        </w:r>
      </w:p>
    </w:sdtContent>
  </w:sdt>
  <w:p w14:paraId="2CF22F00" w14:textId="77777777" w:rsidR="00B45BB3" w:rsidRDefault="00B45B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9672E" w14:textId="77777777" w:rsidR="00A40098" w:rsidRDefault="00A40098" w:rsidP="00B45BB3">
      <w:pPr>
        <w:spacing w:after="0" w:line="240" w:lineRule="auto"/>
      </w:pPr>
      <w:r>
        <w:separator/>
      </w:r>
    </w:p>
  </w:footnote>
  <w:footnote w:type="continuationSeparator" w:id="0">
    <w:p w14:paraId="34364E4D" w14:textId="77777777" w:rsidR="00A40098" w:rsidRDefault="00A40098" w:rsidP="00B45BB3">
      <w:pPr>
        <w:spacing w:after="0" w:line="240" w:lineRule="auto"/>
      </w:pPr>
      <w:r>
        <w:continuationSeparator/>
      </w:r>
    </w:p>
  </w:footnote>
  <w:footnote w:type="continuationNotice" w:id="1">
    <w:p w14:paraId="5738B1A9" w14:textId="77777777" w:rsidR="00A40098" w:rsidRDefault="00A400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162"/>
    </w:tblGrid>
    <w:tr w:rsidR="009B571E" w:rsidRPr="005D502A" w14:paraId="18228C02" w14:textId="77777777" w:rsidTr="009B571E">
      <w:trPr>
        <w:trHeight w:val="2117"/>
      </w:trPr>
      <w:tc>
        <w:tcPr>
          <w:tcW w:w="4162" w:type="dxa"/>
          <w:shd w:val="clear" w:color="auto" w:fill="FFFFFF" w:themeFill="background1"/>
        </w:tcPr>
        <w:p w14:paraId="432849CE" w14:textId="77777777" w:rsidR="009B571E" w:rsidRPr="005D502A" w:rsidRDefault="009B571E" w:rsidP="00B45BB3">
          <w:pPr>
            <w:pStyle w:val="Encabezado"/>
            <w:jc w:val="both"/>
          </w:pPr>
        </w:p>
        <w:p w14:paraId="7BA42F10" w14:textId="77777777" w:rsidR="009B571E" w:rsidRPr="005D502A" w:rsidRDefault="009B571E" w:rsidP="00B45BB3">
          <w:r>
            <w:rPr>
              <w:noProof/>
            </w:rPr>
            <w:drawing>
              <wp:anchor distT="0" distB="0" distL="114300" distR="114300" simplePos="0" relativeHeight="251660288" behindDoc="0" locked="0" layoutInCell="1" allowOverlap="1" wp14:anchorId="0061EDBD" wp14:editId="47EA2A4D">
                <wp:simplePos x="0" y="0"/>
                <wp:positionH relativeFrom="column">
                  <wp:posOffset>385445</wp:posOffset>
                </wp:positionH>
                <wp:positionV relativeFrom="paragraph">
                  <wp:posOffset>51435</wp:posOffset>
                </wp:positionV>
                <wp:extent cx="1581629" cy="819150"/>
                <wp:effectExtent l="0" t="0" r="0" b="0"/>
                <wp:wrapNone/>
                <wp:docPr id="14679909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584588" cy="8206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AE60BC" w14:textId="77777777" w:rsidR="009B571E" w:rsidRPr="005D502A" w:rsidRDefault="009B571E" w:rsidP="00B45BB3">
          <w:pPr>
            <w:tabs>
              <w:tab w:val="left" w:pos="1050"/>
            </w:tabs>
          </w:pPr>
        </w:p>
      </w:tc>
    </w:tr>
  </w:tbl>
  <w:p w14:paraId="5D066451" w14:textId="77777777" w:rsidR="00B45BB3" w:rsidRDefault="00B45B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A13C"/>
    <w:multiLevelType w:val="hybridMultilevel"/>
    <w:tmpl w:val="FFFFFFFF"/>
    <w:lvl w:ilvl="0" w:tplc="9B7A257C">
      <w:start w:val="1"/>
      <w:numFmt w:val="lowerLetter"/>
      <w:lvlText w:val="%1)"/>
      <w:lvlJc w:val="left"/>
      <w:pPr>
        <w:ind w:left="360" w:hanging="360"/>
      </w:pPr>
    </w:lvl>
    <w:lvl w:ilvl="1" w:tplc="56BE3E76">
      <w:start w:val="1"/>
      <w:numFmt w:val="lowerLetter"/>
      <w:lvlText w:val="%2."/>
      <w:lvlJc w:val="left"/>
      <w:pPr>
        <w:ind w:left="1080" w:hanging="360"/>
      </w:pPr>
    </w:lvl>
    <w:lvl w:ilvl="2" w:tplc="9A88F92C">
      <w:start w:val="1"/>
      <w:numFmt w:val="lowerRoman"/>
      <w:lvlText w:val="%3."/>
      <w:lvlJc w:val="right"/>
      <w:pPr>
        <w:ind w:left="1800" w:hanging="180"/>
      </w:pPr>
    </w:lvl>
    <w:lvl w:ilvl="3" w:tplc="98BA9D16">
      <w:start w:val="1"/>
      <w:numFmt w:val="decimal"/>
      <w:lvlText w:val="%4."/>
      <w:lvlJc w:val="left"/>
      <w:pPr>
        <w:ind w:left="2520" w:hanging="360"/>
      </w:pPr>
    </w:lvl>
    <w:lvl w:ilvl="4" w:tplc="DECE2D08">
      <w:start w:val="1"/>
      <w:numFmt w:val="lowerLetter"/>
      <w:lvlText w:val="%5."/>
      <w:lvlJc w:val="left"/>
      <w:pPr>
        <w:ind w:left="3240" w:hanging="360"/>
      </w:pPr>
    </w:lvl>
    <w:lvl w:ilvl="5" w:tplc="18CEF15E">
      <w:start w:val="1"/>
      <w:numFmt w:val="lowerRoman"/>
      <w:lvlText w:val="%6."/>
      <w:lvlJc w:val="right"/>
      <w:pPr>
        <w:ind w:left="3960" w:hanging="180"/>
      </w:pPr>
    </w:lvl>
    <w:lvl w:ilvl="6" w:tplc="5E60F2E8">
      <w:start w:val="1"/>
      <w:numFmt w:val="decimal"/>
      <w:lvlText w:val="%7."/>
      <w:lvlJc w:val="left"/>
      <w:pPr>
        <w:ind w:left="4680" w:hanging="360"/>
      </w:pPr>
    </w:lvl>
    <w:lvl w:ilvl="7" w:tplc="2FEE04A2">
      <w:start w:val="1"/>
      <w:numFmt w:val="lowerLetter"/>
      <w:lvlText w:val="%8."/>
      <w:lvlJc w:val="left"/>
      <w:pPr>
        <w:ind w:left="5400" w:hanging="360"/>
      </w:pPr>
    </w:lvl>
    <w:lvl w:ilvl="8" w:tplc="15C0E86E">
      <w:start w:val="1"/>
      <w:numFmt w:val="lowerRoman"/>
      <w:lvlText w:val="%9."/>
      <w:lvlJc w:val="right"/>
      <w:pPr>
        <w:ind w:left="6120" w:hanging="180"/>
      </w:pPr>
    </w:lvl>
  </w:abstractNum>
  <w:abstractNum w:abstractNumId="1" w15:restartNumberingAfterBreak="0">
    <w:nsid w:val="01DA2F7B"/>
    <w:multiLevelType w:val="hybridMultilevel"/>
    <w:tmpl w:val="E31C50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67600C"/>
    <w:multiLevelType w:val="hybridMultilevel"/>
    <w:tmpl w:val="D62015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755C41"/>
    <w:multiLevelType w:val="hybridMultilevel"/>
    <w:tmpl w:val="E9A2AB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489EFF"/>
    <w:multiLevelType w:val="hybridMultilevel"/>
    <w:tmpl w:val="7660BCBA"/>
    <w:lvl w:ilvl="0" w:tplc="A644F896">
      <w:start w:val="1"/>
      <w:numFmt w:val="decimal"/>
      <w:lvlText w:val="%1."/>
      <w:lvlJc w:val="left"/>
      <w:pPr>
        <w:ind w:left="786" w:hanging="360"/>
      </w:pPr>
    </w:lvl>
    <w:lvl w:ilvl="1" w:tplc="1354D5DA">
      <w:start w:val="1"/>
      <w:numFmt w:val="lowerLetter"/>
      <w:lvlText w:val="%2."/>
      <w:lvlJc w:val="left"/>
      <w:pPr>
        <w:ind w:left="1506" w:hanging="360"/>
      </w:pPr>
    </w:lvl>
    <w:lvl w:ilvl="2" w:tplc="833C0B62">
      <w:start w:val="1"/>
      <w:numFmt w:val="lowerRoman"/>
      <w:lvlText w:val="%3."/>
      <w:lvlJc w:val="right"/>
      <w:pPr>
        <w:ind w:left="2226" w:hanging="180"/>
      </w:pPr>
    </w:lvl>
    <w:lvl w:ilvl="3" w:tplc="FCD87CF6">
      <w:start w:val="1"/>
      <w:numFmt w:val="decimal"/>
      <w:lvlText w:val="%4."/>
      <w:lvlJc w:val="left"/>
      <w:pPr>
        <w:ind w:left="2946" w:hanging="360"/>
      </w:pPr>
    </w:lvl>
    <w:lvl w:ilvl="4" w:tplc="85CC615E">
      <w:start w:val="1"/>
      <w:numFmt w:val="lowerLetter"/>
      <w:lvlText w:val="%5."/>
      <w:lvlJc w:val="left"/>
      <w:pPr>
        <w:ind w:left="3666" w:hanging="360"/>
      </w:pPr>
    </w:lvl>
    <w:lvl w:ilvl="5" w:tplc="BB5680A8">
      <w:start w:val="1"/>
      <w:numFmt w:val="lowerRoman"/>
      <w:lvlText w:val="%6."/>
      <w:lvlJc w:val="right"/>
      <w:pPr>
        <w:ind w:left="4386" w:hanging="180"/>
      </w:pPr>
    </w:lvl>
    <w:lvl w:ilvl="6" w:tplc="33B6310A">
      <w:start w:val="1"/>
      <w:numFmt w:val="decimal"/>
      <w:lvlText w:val="%7."/>
      <w:lvlJc w:val="left"/>
      <w:pPr>
        <w:ind w:left="5106" w:hanging="360"/>
      </w:pPr>
    </w:lvl>
    <w:lvl w:ilvl="7" w:tplc="C908B66A">
      <w:start w:val="1"/>
      <w:numFmt w:val="lowerLetter"/>
      <w:lvlText w:val="%8."/>
      <w:lvlJc w:val="left"/>
      <w:pPr>
        <w:ind w:left="5826" w:hanging="360"/>
      </w:pPr>
    </w:lvl>
    <w:lvl w:ilvl="8" w:tplc="A8009746">
      <w:start w:val="1"/>
      <w:numFmt w:val="lowerRoman"/>
      <w:lvlText w:val="%9."/>
      <w:lvlJc w:val="right"/>
      <w:pPr>
        <w:ind w:left="6546" w:hanging="180"/>
      </w:pPr>
    </w:lvl>
  </w:abstractNum>
  <w:abstractNum w:abstractNumId="5" w15:restartNumberingAfterBreak="0">
    <w:nsid w:val="31CC2703"/>
    <w:multiLevelType w:val="multilevel"/>
    <w:tmpl w:val="94AAD0C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4E2865"/>
    <w:multiLevelType w:val="hybridMultilevel"/>
    <w:tmpl w:val="82D21A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947A8F"/>
    <w:multiLevelType w:val="hybridMultilevel"/>
    <w:tmpl w:val="1536185E"/>
    <w:lvl w:ilvl="0" w:tplc="0C0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B1564A"/>
    <w:multiLevelType w:val="hybridMultilevel"/>
    <w:tmpl w:val="5D004D0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15:restartNumberingAfterBreak="0">
    <w:nsid w:val="56413BFA"/>
    <w:multiLevelType w:val="hybridMultilevel"/>
    <w:tmpl w:val="37AE8C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5C5DEF3"/>
    <w:multiLevelType w:val="hybridMultilevel"/>
    <w:tmpl w:val="FFFFFFFF"/>
    <w:lvl w:ilvl="0" w:tplc="0B369854">
      <w:start w:val="1"/>
      <w:numFmt w:val="lowerLetter"/>
      <w:lvlText w:val="%1)"/>
      <w:lvlJc w:val="left"/>
      <w:pPr>
        <w:ind w:left="360" w:hanging="360"/>
      </w:pPr>
    </w:lvl>
    <w:lvl w:ilvl="1" w:tplc="7E2E32F0">
      <w:start w:val="1"/>
      <w:numFmt w:val="lowerLetter"/>
      <w:lvlText w:val="%2."/>
      <w:lvlJc w:val="left"/>
      <w:pPr>
        <w:ind w:left="1080" w:hanging="360"/>
      </w:pPr>
    </w:lvl>
    <w:lvl w:ilvl="2" w:tplc="92FE8888">
      <w:start w:val="1"/>
      <w:numFmt w:val="lowerRoman"/>
      <w:lvlText w:val="%3."/>
      <w:lvlJc w:val="right"/>
      <w:pPr>
        <w:ind w:left="1800" w:hanging="180"/>
      </w:pPr>
    </w:lvl>
    <w:lvl w:ilvl="3" w:tplc="2930A09A">
      <w:start w:val="1"/>
      <w:numFmt w:val="decimal"/>
      <w:lvlText w:val="%4."/>
      <w:lvlJc w:val="left"/>
      <w:pPr>
        <w:ind w:left="2520" w:hanging="360"/>
      </w:pPr>
    </w:lvl>
    <w:lvl w:ilvl="4" w:tplc="DFF07382">
      <w:start w:val="1"/>
      <w:numFmt w:val="lowerLetter"/>
      <w:lvlText w:val="%5."/>
      <w:lvlJc w:val="left"/>
      <w:pPr>
        <w:ind w:left="3240" w:hanging="360"/>
      </w:pPr>
    </w:lvl>
    <w:lvl w:ilvl="5" w:tplc="A4EC9C82">
      <w:start w:val="1"/>
      <w:numFmt w:val="lowerRoman"/>
      <w:lvlText w:val="%6."/>
      <w:lvlJc w:val="right"/>
      <w:pPr>
        <w:ind w:left="3960" w:hanging="180"/>
      </w:pPr>
    </w:lvl>
    <w:lvl w:ilvl="6" w:tplc="D0EEC6BA">
      <w:start w:val="1"/>
      <w:numFmt w:val="decimal"/>
      <w:lvlText w:val="%7."/>
      <w:lvlJc w:val="left"/>
      <w:pPr>
        <w:ind w:left="4680" w:hanging="360"/>
      </w:pPr>
    </w:lvl>
    <w:lvl w:ilvl="7" w:tplc="6CE88C28">
      <w:start w:val="1"/>
      <w:numFmt w:val="lowerLetter"/>
      <w:lvlText w:val="%8."/>
      <w:lvlJc w:val="left"/>
      <w:pPr>
        <w:ind w:left="5400" w:hanging="360"/>
      </w:pPr>
    </w:lvl>
    <w:lvl w:ilvl="8" w:tplc="85BAABCC">
      <w:start w:val="1"/>
      <w:numFmt w:val="lowerRoman"/>
      <w:lvlText w:val="%9."/>
      <w:lvlJc w:val="right"/>
      <w:pPr>
        <w:ind w:left="6120" w:hanging="180"/>
      </w:pPr>
    </w:lvl>
  </w:abstractNum>
  <w:num w:numId="1" w16cid:durableId="982546699">
    <w:abstractNumId w:val="4"/>
  </w:num>
  <w:num w:numId="2" w16cid:durableId="1838106711">
    <w:abstractNumId w:val="3"/>
  </w:num>
  <w:num w:numId="3" w16cid:durableId="1484925266">
    <w:abstractNumId w:val="1"/>
  </w:num>
  <w:num w:numId="4" w16cid:durableId="1144660115">
    <w:abstractNumId w:val="5"/>
  </w:num>
  <w:num w:numId="5" w16cid:durableId="346713725">
    <w:abstractNumId w:val="7"/>
  </w:num>
  <w:num w:numId="6" w16cid:durableId="1893686836">
    <w:abstractNumId w:val="8"/>
  </w:num>
  <w:num w:numId="7" w16cid:durableId="614210510">
    <w:abstractNumId w:val="9"/>
  </w:num>
  <w:num w:numId="8" w16cid:durableId="2092703400">
    <w:abstractNumId w:val="6"/>
  </w:num>
  <w:num w:numId="9" w16cid:durableId="879240623">
    <w:abstractNumId w:val="0"/>
  </w:num>
  <w:num w:numId="10" w16cid:durableId="1628926078">
    <w:abstractNumId w:val="10"/>
  </w:num>
  <w:num w:numId="11" w16cid:durableId="1329870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F4"/>
    <w:rsid w:val="00000F4B"/>
    <w:rsid w:val="00001760"/>
    <w:rsid w:val="00001B2C"/>
    <w:rsid w:val="00003FD7"/>
    <w:rsid w:val="000116BF"/>
    <w:rsid w:val="00012012"/>
    <w:rsid w:val="00012E12"/>
    <w:rsid w:val="000137D9"/>
    <w:rsid w:val="000144C6"/>
    <w:rsid w:val="0001567A"/>
    <w:rsid w:val="00015983"/>
    <w:rsid w:val="00016365"/>
    <w:rsid w:val="00016E5B"/>
    <w:rsid w:val="00017373"/>
    <w:rsid w:val="000175C6"/>
    <w:rsid w:val="00020043"/>
    <w:rsid w:val="000203A3"/>
    <w:rsid w:val="000214DE"/>
    <w:rsid w:val="00022DAD"/>
    <w:rsid w:val="000231C4"/>
    <w:rsid w:val="00023A8A"/>
    <w:rsid w:val="00025C16"/>
    <w:rsid w:val="00025E1A"/>
    <w:rsid w:val="00025E27"/>
    <w:rsid w:val="000264C6"/>
    <w:rsid w:val="00026E6C"/>
    <w:rsid w:val="00027093"/>
    <w:rsid w:val="00027163"/>
    <w:rsid w:val="00027611"/>
    <w:rsid w:val="0002C8A5"/>
    <w:rsid w:val="00033D53"/>
    <w:rsid w:val="00034966"/>
    <w:rsid w:val="000353CE"/>
    <w:rsid w:val="000360D0"/>
    <w:rsid w:val="0003690E"/>
    <w:rsid w:val="00036929"/>
    <w:rsid w:val="0003701A"/>
    <w:rsid w:val="0003ADFC"/>
    <w:rsid w:val="00040606"/>
    <w:rsid w:val="00041706"/>
    <w:rsid w:val="00043040"/>
    <w:rsid w:val="000435CF"/>
    <w:rsid w:val="00043E96"/>
    <w:rsid w:val="000455E6"/>
    <w:rsid w:val="00045EE0"/>
    <w:rsid w:val="00046140"/>
    <w:rsid w:val="00046709"/>
    <w:rsid w:val="00047EC8"/>
    <w:rsid w:val="00047FAE"/>
    <w:rsid w:val="000502BC"/>
    <w:rsid w:val="000502FA"/>
    <w:rsid w:val="000505AD"/>
    <w:rsid w:val="0005110B"/>
    <w:rsid w:val="00052C62"/>
    <w:rsid w:val="000553AA"/>
    <w:rsid w:val="00055D08"/>
    <w:rsid w:val="0005629B"/>
    <w:rsid w:val="00057268"/>
    <w:rsid w:val="00060848"/>
    <w:rsid w:val="00062014"/>
    <w:rsid w:val="0006236D"/>
    <w:rsid w:val="000635A0"/>
    <w:rsid w:val="00064188"/>
    <w:rsid w:val="00064EFC"/>
    <w:rsid w:val="00065280"/>
    <w:rsid w:val="00065B87"/>
    <w:rsid w:val="0006651E"/>
    <w:rsid w:val="00071D0B"/>
    <w:rsid w:val="00072235"/>
    <w:rsid w:val="000724C6"/>
    <w:rsid w:val="000727E9"/>
    <w:rsid w:val="000728D4"/>
    <w:rsid w:val="00073F90"/>
    <w:rsid w:val="000770BE"/>
    <w:rsid w:val="00082B9F"/>
    <w:rsid w:val="00082EAB"/>
    <w:rsid w:val="000844B6"/>
    <w:rsid w:val="00085FED"/>
    <w:rsid w:val="00086677"/>
    <w:rsid w:val="00086693"/>
    <w:rsid w:val="00086F11"/>
    <w:rsid w:val="000876FF"/>
    <w:rsid w:val="00087ACA"/>
    <w:rsid w:val="00090E2E"/>
    <w:rsid w:val="00092C5F"/>
    <w:rsid w:val="00092D01"/>
    <w:rsid w:val="000933EC"/>
    <w:rsid w:val="00094D4D"/>
    <w:rsid w:val="00096B2C"/>
    <w:rsid w:val="000A1346"/>
    <w:rsid w:val="000A18DA"/>
    <w:rsid w:val="000A2314"/>
    <w:rsid w:val="000A3BBC"/>
    <w:rsid w:val="000A4ACA"/>
    <w:rsid w:val="000A6394"/>
    <w:rsid w:val="000A66B7"/>
    <w:rsid w:val="000A6E91"/>
    <w:rsid w:val="000A74C3"/>
    <w:rsid w:val="000A7855"/>
    <w:rsid w:val="000B0D1E"/>
    <w:rsid w:val="000B0F40"/>
    <w:rsid w:val="000B23AA"/>
    <w:rsid w:val="000B2559"/>
    <w:rsid w:val="000B2B57"/>
    <w:rsid w:val="000B2D56"/>
    <w:rsid w:val="000B3022"/>
    <w:rsid w:val="000B42C9"/>
    <w:rsid w:val="000B446E"/>
    <w:rsid w:val="000B4D42"/>
    <w:rsid w:val="000B62B3"/>
    <w:rsid w:val="000B75FD"/>
    <w:rsid w:val="000C0394"/>
    <w:rsid w:val="000C04C8"/>
    <w:rsid w:val="000C0C67"/>
    <w:rsid w:val="000C2073"/>
    <w:rsid w:val="000C320A"/>
    <w:rsid w:val="000C3798"/>
    <w:rsid w:val="000C4B66"/>
    <w:rsid w:val="000C54E2"/>
    <w:rsid w:val="000C5FD1"/>
    <w:rsid w:val="000C7667"/>
    <w:rsid w:val="000D0181"/>
    <w:rsid w:val="000D13FE"/>
    <w:rsid w:val="000D2028"/>
    <w:rsid w:val="000D4E68"/>
    <w:rsid w:val="000D4F6A"/>
    <w:rsid w:val="000D6F45"/>
    <w:rsid w:val="000E07C9"/>
    <w:rsid w:val="000E0B93"/>
    <w:rsid w:val="000E1CAB"/>
    <w:rsid w:val="000E2241"/>
    <w:rsid w:val="000E2956"/>
    <w:rsid w:val="000E36AB"/>
    <w:rsid w:val="000E38BD"/>
    <w:rsid w:val="000E416E"/>
    <w:rsid w:val="000E60B3"/>
    <w:rsid w:val="000E7D7A"/>
    <w:rsid w:val="000F0090"/>
    <w:rsid w:val="000F0C7E"/>
    <w:rsid w:val="000F330B"/>
    <w:rsid w:val="000F4138"/>
    <w:rsid w:val="000F60CE"/>
    <w:rsid w:val="000F64ED"/>
    <w:rsid w:val="00100414"/>
    <w:rsid w:val="00100430"/>
    <w:rsid w:val="0010111A"/>
    <w:rsid w:val="00101CDF"/>
    <w:rsid w:val="00102E5C"/>
    <w:rsid w:val="001034A9"/>
    <w:rsid w:val="00106844"/>
    <w:rsid w:val="0010750D"/>
    <w:rsid w:val="001079D4"/>
    <w:rsid w:val="00107C2D"/>
    <w:rsid w:val="00107D29"/>
    <w:rsid w:val="00111537"/>
    <w:rsid w:val="00113D2C"/>
    <w:rsid w:val="00115DDA"/>
    <w:rsid w:val="00117BAB"/>
    <w:rsid w:val="0012194F"/>
    <w:rsid w:val="00122271"/>
    <w:rsid w:val="0012259A"/>
    <w:rsid w:val="0012386E"/>
    <w:rsid w:val="00123D0D"/>
    <w:rsid w:val="0012423A"/>
    <w:rsid w:val="001244A2"/>
    <w:rsid w:val="00124844"/>
    <w:rsid w:val="001257FF"/>
    <w:rsid w:val="001269E5"/>
    <w:rsid w:val="0012791D"/>
    <w:rsid w:val="00130853"/>
    <w:rsid w:val="0013151C"/>
    <w:rsid w:val="00133A92"/>
    <w:rsid w:val="001346E3"/>
    <w:rsid w:val="001349C8"/>
    <w:rsid w:val="00135006"/>
    <w:rsid w:val="001353D3"/>
    <w:rsid w:val="00140D1D"/>
    <w:rsid w:val="00140D45"/>
    <w:rsid w:val="0014163D"/>
    <w:rsid w:val="00141ABA"/>
    <w:rsid w:val="00142EF5"/>
    <w:rsid w:val="0014492C"/>
    <w:rsid w:val="001456AC"/>
    <w:rsid w:val="00145A0F"/>
    <w:rsid w:val="00147504"/>
    <w:rsid w:val="00147A02"/>
    <w:rsid w:val="00151802"/>
    <w:rsid w:val="00152853"/>
    <w:rsid w:val="00154BCF"/>
    <w:rsid w:val="00155BD2"/>
    <w:rsid w:val="00157604"/>
    <w:rsid w:val="0016011D"/>
    <w:rsid w:val="00160527"/>
    <w:rsid w:val="00160AB7"/>
    <w:rsid w:val="00160C30"/>
    <w:rsid w:val="00161410"/>
    <w:rsid w:val="00161898"/>
    <w:rsid w:val="00161A66"/>
    <w:rsid w:val="0016348B"/>
    <w:rsid w:val="00163DD4"/>
    <w:rsid w:val="00163FC1"/>
    <w:rsid w:val="001643B9"/>
    <w:rsid w:val="0016776C"/>
    <w:rsid w:val="0016F5EB"/>
    <w:rsid w:val="0017048C"/>
    <w:rsid w:val="00170CCA"/>
    <w:rsid w:val="0017138C"/>
    <w:rsid w:val="00171C37"/>
    <w:rsid w:val="00173BC3"/>
    <w:rsid w:val="00174811"/>
    <w:rsid w:val="00175986"/>
    <w:rsid w:val="001767F1"/>
    <w:rsid w:val="00176941"/>
    <w:rsid w:val="00177007"/>
    <w:rsid w:val="0018170F"/>
    <w:rsid w:val="00183D96"/>
    <w:rsid w:val="00184433"/>
    <w:rsid w:val="0018450F"/>
    <w:rsid w:val="001851FC"/>
    <w:rsid w:val="001854D3"/>
    <w:rsid w:val="00190E80"/>
    <w:rsid w:val="00190FA3"/>
    <w:rsid w:val="0019169B"/>
    <w:rsid w:val="00191B6F"/>
    <w:rsid w:val="0019221E"/>
    <w:rsid w:val="00194635"/>
    <w:rsid w:val="00194943"/>
    <w:rsid w:val="00194A26"/>
    <w:rsid w:val="00195368"/>
    <w:rsid w:val="001A1DA9"/>
    <w:rsid w:val="001A39D4"/>
    <w:rsid w:val="001A4036"/>
    <w:rsid w:val="001A405A"/>
    <w:rsid w:val="001A5E84"/>
    <w:rsid w:val="001A66EA"/>
    <w:rsid w:val="001A6F04"/>
    <w:rsid w:val="001A75ED"/>
    <w:rsid w:val="001B01A5"/>
    <w:rsid w:val="001B2338"/>
    <w:rsid w:val="001B462B"/>
    <w:rsid w:val="001B5FF7"/>
    <w:rsid w:val="001C020F"/>
    <w:rsid w:val="001C0C5B"/>
    <w:rsid w:val="001C41BC"/>
    <w:rsid w:val="001C4904"/>
    <w:rsid w:val="001C578B"/>
    <w:rsid w:val="001C5A98"/>
    <w:rsid w:val="001C6C7E"/>
    <w:rsid w:val="001D0829"/>
    <w:rsid w:val="001D2FBE"/>
    <w:rsid w:val="001D33C9"/>
    <w:rsid w:val="001D5CB7"/>
    <w:rsid w:val="001D7676"/>
    <w:rsid w:val="001E0091"/>
    <w:rsid w:val="001E0979"/>
    <w:rsid w:val="001E0DAA"/>
    <w:rsid w:val="001E0F98"/>
    <w:rsid w:val="001E173E"/>
    <w:rsid w:val="001E27C5"/>
    <w:rsid w:val="001E4979"/>
    <w:rsid w:val="001E4D67"/>
    <w:rsid w:val="001E5388"/>
    <w:rsid w:val="001E5964"/>
    <w:rsid w:val="001E6432"/>
    <w:rsid w:val="001E7D10"/>
    <w:rsid w:val="001E7E51"/>
    <w:rsid w:val="001F0683"/>
    <w:rsid w:val="001F1741"/>
    <w:rsid w:val="001F20B8"/>
    <w:rsid w:val="001F2760"/>
    <w:rsid w:val="001F57E5"/>
    <w:rsid w:val="001F7287"/>
    <w:rsid w:val="00200B1E"/>
    <w:rsid w:val="00204876"/>
    <w:rsid w:val="00206A12"/>
    <w:rsid w:val="00206AB2"/>
    <w:rsid w:val="00206F72"/>
    <w:rsid w:val="002104CB"/>
    <w:rsid w:val="00210830"/>
    <w:rsid w:val="0021132F"/>
    <w:rsid w:val="00211A7E"/>
    <w:rsid w:val="00212AD2"/>
    <w:rsid w:val="00213247"/>
    <w:rsid w:val="002137DD"/>
    <w:rsid w:val="00216610"/>
    <w:rsid w:val="002172E3"/>
    <w:rsid w:val="00217BB0"/>
    <w:rsid w:val="00217D03"/>
    <w:rsid w:val="002205B8"/>
    <w:rsid w:val="002206DA"/>
    <w:rsid w:val="00220B87"/>
    <w:rsid w:val="00223E72"/>
    <w:rsid w:val="002242B6"/>
    <w:rsid w:val="00225274"/>
    <w:rsid w:val="002278B7"/>
    <w:rsid w:val="00232B7E"/>
    <w:rsid w:val="002345F1"/>
    <w:rsid w:val="00236804"/>
    <w:rsid w:val="0024028C"/>
    <w:rsid w:val="0024087F"/>
    <w:rsid w:val="00240987"/>
    <w:rsid w:val="00241071"/>
    <w:rsid w:val="0024398E"/>
    <w:rsid w:val="00247448"/>
    <w:rsid w:val="00247B47"/>
    <w:rsid w:val="002504F2"/>
    <w:rsid w:val="002507BE"/>
    <w:rsid w:val="00250D45"/>
    <w:rsid w:val="002514E1"/>
    <w:rsid w:val="00251C84"/>
    <w:rsid w:val="002526CB"/>
    <w:rsid w:val="0025445F"/>
    <w:rsid w:val="00254527"/>
    <w:rsid w:val="00255CE4"/>
    <w:rsid w:val="00256112"/>
    <w:rsid w:val="002565B5"/>
    <w:rsid w:val="0025675B"/>
    <w:rsid w:val="00257C22"/>
    <w:rsid w:val="00260033"/>
    <w:rsid w:val="002609B6"/>
    <w:rsid w:val="002609D6"/>
    <w:rsid w:val="00262F3E"/>
    <w:rsid w:val="0026319D"/>
    <w:rsid w:val="0026391D"/>
    <w:rsid w:val="00264771"/>
    <w:rsid w:val="00265185"/>
    <w:rsid w:val="002651C9"/>
    <w:rsid w:val="00265403"/>
    <w:rsid w:val="0026549B"/>
    <w:rsid w:val="00270142"/>
    <w:rsid w:val="00271448"/>
    <w:rsid w:val="00271705"/>
    <w:rsid w:val="00272913"/>
    <w:rsid w:val="00272A1D"/>
    <w:rsid w:val="00273E6F"/>
    <w:rsid w:val="00274E5E"/>
    <w:rsid w:val="00281548"/>
    <w:rsid w:val="00281AE7"/>
    <w:rsid w:val="00281F53"/>
    <w:rsid w:val="00282383"/>
    <w:rsid w:val="002844E9"/>
    <w:rsid w:val="002845A2"/>
    <w:rsid w:val="00284C7D"/>
    <w:rsid w:val="00285269"/>
    <w:rsid w:val="00286DD5"/>
    <w:rsid w:val="00287C2A"/>
    <w:rsid w:val="002911F2"/>
    <w:rsid w:val="0029195C"/>
    <w:rsid w:val="00291C60"/>
    <w:rsid w:val="00291D97"/>
    <w:rsid w:val="002935FB"/>
    <w:rsid w:val="00294091"/>
    <w:rsid w:val="00294939"/>
    <w:rsid w:val="002978E0"/>
    <w:rsid w:val="00297D86"/>
    <w:rsid w:val="002A0A74"/>
    <w:rsid w:val="002A144F"/>
    <w:rsid w:val="002A576B"/>
    <w:rsid w:val="002A77CB"/>
    <w:rsid w:val="002B0B52"/>
    <w:rsid w:val="002B1320"/>
    <w:rsid w:val="002B17BC"/>
    <w:rsid w:val="002B18EE"/>
    <w:rsid w:val="002B1956"/>
    <w:rsid w:val="002B3AA9"/>
    <w:rsid w:val="002B3B00"/>
    <w:rsid w:val="002B728B"/>
    <w:rsid w:val="002C0EFA"/>
    <w:rsid w:val="002C1773"/>
    <w:rsid w:val="002C2E64"/>
    <w:rsid w:val="002C2F59"/>
    <w:rsid w:val="002C37C7"/>
    <w:rsid w:val="002C4116"/>
    <w:rsid w:val="002C5A26"/>
    <w:rsid w:val="002C70A6"/>
    <w:rsid w:val="002D0F02"/>
    <w:rsid w:val="002D1EC8"/>
    <w:rsid w:val="002D2AED"/>
    <w:rsid w:val="002D3915"/>
    <w:rsid w:val="002D469C"/>
    <w:rsid w:val="002E0A7F"/>
    <w:rsid w:val="002E3CE4"/>
    <w:rsid w:val="002E4D67"/>
    <w:rsid w:val="002E4E4B"/>
    <w:rsid w:val="002E771C"/>
    <w:rsid w:val="002E79A1"/>
    <w:rsid w:val="002F083A"/>
    <w:rsid w:val="002F49D0"/>
    <w:rsid w:val="002F70F9"/>
    <w:rsid w:val="0030085A"/>
    <w:rsid w:val="00300A5D"/>
    <w:rsid w:val="00304F45"/>
    <w:rsid w:val="00305F80"/>
    <w:rsid w:val="0031030C"/>
    <w:rsid w:val="00310388"/>
    <w:rsid w:val="00310F87"/>
    <w:rsid w:val="0031266A"/>
    <w:rsid w:val="003131FD"/>
    <w:rsid w:val="0031468E"/>
    <w:rsid w:val="00314795"/>
    <w:rsid w:val="003158C9"/>
    <w:rsid w:val="00315C87"/>
    <w:rsid w:val="00315DC5"/>
    <w:rsid w:val="00316610"/>
    <w:rsid w:val="00316BD1"/>
    <w:rsid w:val="003201ED"/>
    <w:rsid w:val="00321F99"/>
    <w:rsid w:val="0032212A"/>
    <w:rsid w:val="00323006"/>
    <w:rsid w:val="00323235"/>
    <w:rsid w:val="00324152"/>
    <w:rsid w:val="00325896"/>
    <w:rsid w:val="00326A69"/>
    <w:rsid w:val="00327DEA"/>
    <w:rsid w:val="0033198E"/>
    <w:rsid w:val="00332BA7"/>
    <w:rsid w:val="003334CB"/>
    <w:rsid w:val="00334418"/>
    <w:rsid w:val="00334A79"/>
    <w:rsid w:val="00335C8E"/>
    <w:rsid w:val="00336505"/>
    <w:rsid w:val="003415EB"/>
    <w:rsid w:val="003418FD"/>
    <w:rsid w:val="00342F10"/>
    <w:rsid w:val="003456E8"/>
    <w:rsid w:val="00350B9E"/>
    <w:rsid w:val="00351CB2"/>
    <w:rsid w:val="0035218E"/>
    <w:rsid w:val="0035325D"/>
    <w:rsid w:val="003532E7"/>
    <w:rsid w:val="003535B9"/>
    <w:rsid w:val="00353D46"/>
    <w:rsid w:val="0035467E"/>
    <w:rsid w:val="00354E3F"/>
    <w:rsid w:val="00355910"/>
    <w:rsid w:val="00362F12"/>
    <w:rsid w:val="00363ACE"/>
    <w:rsid w:val="00363ED7"/>
    <w:rsid w:val="003654D5"/>
    <w:rsid w:val="00365D09"/>
    <w:rsid w:val="00370D69"/>
    <w:rsid w:val="003710F2"/>
    <w:rsid w:val="00371779"/>
    <w:rsid w:val="00372D70"/>
    <w:rsid w:val="00372E71"/>
    <w:rsid w:val="003732A6"/>
    <w:rsid w:val="0037366A"/>
    <w:rsid w:val="00373A1B"/>
    <w:rsid w:val="00373D2C"/>
    <w:rsid w:val="003746F3"/>
    <w:rsid w:val="003748D5"/>
    <w:rsid w:val="00374915"/>
    <w:rsid w:val="00375A8C"/>
    <w:rsid w:val="00376075"/>
    <w:rsid w:val="00380F5A"/>
    <w:rsid w:val="00382C2C"/>
    <w:rsid w:val="00383369"/>
    <w:rsid w:val="003833A0"/>
    <w:rsid w:val="0038489E"/>
    <w:rsid w:val="00384D96"/>
    <w:rsid w:val="003858FE"/>
    <w:rsid w:val="00385E25"/>
    <w:rsid w:val="00386321"/>
    <w:rsid w:val="0038674F"/>
    <w:rsid w:val="00387D0A"/>
    <w:rsid w:val="003918E7"/>
    <w:rsid w:val="00391983"/>
    <w:rsid w:val="003922CE"/>
    <w:rsid w:val="00392A5C"/>
    <w:rsid w:val="003936F4"/>
    <w:rsid w:val="00393A2F"/>
    <w:rsid w:val="003940E2"/>
    <w:rsid w:val="00394FE4"/>
    <w:rsid w:val="00397529"/>
    <w:rsid w:val="00397912"/>
    <w:rsid w:val="003A067B"/>
    <w:rsid w:val="003A33AC"/>
    <w:rsid w:val="003A369E"/>
    <w:rsid w:val="003A376E"/>
    <w:rsid w:val="003A70BF"/>
    <w:rsid w:val="003A7323"/>
    <w:rsid w:val="003B0DEC"/>
    <w:rsid w:val="003B12CA"/>
    <w:rsid w:val="003B1BF6"/>
    <w:rsid w:val="003B2D5B"/>
    <w:rsid w:val="003B4936"/>
    <w:rsid w:val="003B6EB3"/>
    <w:rsid w:val="003B7C6C"/>
    <w:rsid w:val="003C0F8D"/>
    <w:rsid w:val="003C1FB0"/>
    <w:rsid w:val="003C2233"/>
    <w:rsid w:val="003C24D3"/>
    <w:rsid w:val="003C2C04"/>
    <w:rsid w:val="003C3B73"/>
    <w:rsid w:val="003C3FFB"/>
    <w:rsid w:val="003C5B10"/>
    <w:rsid w:val="003C76FD"/>
    <w:rsid w:val="003D00EE"/>
    <w:rsid w:val="003D0B72"/>
    <w:rsid w:val="003D1E8E"/>
    <w:rsid w:val="003D211E"/>
    <w:rsid w:val="003D3523"/>
    <w:rsid w:val="003D4304"/>
    <w:rsid w:val="003D4DDF"/>
    <w:rsid w:val="003D5E7D"/>
    <w:rsid w:val="003D6C44"/>
    <w:rsid w:val="003E0121"/>
    <w:rsid w:val="003E5CEC"/>
    <w:rsid w:val="003E6AE9"/>
    <w:rsid w:val="003F32BD"/>
    <w:rsid w:val="003F605E"/>
    <w:rsid w:val="0040156E"/>
    <w:rsid w:val="00402A82"/>
    <w:rsid w:val="00402FBC"/>
    <w:rsid w:val="0040385A"/>
    <w:rsid w:val="0040451D"/>
    <w:rsid w:val="004046DA"/>
    <w:rsid w:val="00406312"/>
    <w:rsid w:val="0040672B"/>
    <w:rsid w:val="00406867"/>
    <w:rsid w:val="004070E3"/>
    <w:rsid w:val="00410AD1"/>
    <w:rsid w:val="00411363"/>
    <w:rsid w:val="00411967"/>
    <w:rsid w:val="00412773"/>
    <w:rsid w:val="00412BDD"/>
    <w:rsid w:val="00412CD6"/>
    <w:rsid w:val="00413BEF"/>
    <w:rsid w:val="00413C80"/>
    <w:rsid w:val="00414295"/>
    <w:rsid w:val="00417191"/>
    <w:rsid w:val="00417425"/>
    <w:rsid w:val="004178BA"/>
    <w:rsid w:val="00417F48"/>
    <w:rsid w:val="00420587"/>
    <w:rsid w:val="00421524"/>
    <w:rsid w:val="004240FF"/>
    <w:rsid w:val="00424543"/>
    <w:rsid w:val="004251B7"/>
    <w:rsid w:val="004276C7"/>
    <w:rsid w:val="00427CAA"/>
    <w:rsid w:val="00430590"/>
    <w:rsid w:val="00432ADE"/>
    <w:rsid w:val="004331A7"/>
    <w:rsid w:val="00433E3B"/>
    <w:rsid w:val="004351AE"/>
    <w:rsid w:val="00435D97"/>
    <w:rsid w:val="00435E94"/>
    <w:rsid w:val="004367D1"/>
    <w:rsid w:val="00440183"/>
    <w:rsid w:val="0044073A"/>
    <w:rsid w:val="00440C72"/>
    <w:rsid w:val="004420C7"/>
    <w:rsid w:val="0044630C"/>
    <w:rsid w:val="0045003E"/>
    <w:rsid w:val="00451685"/>
    <w:rsid w:val="00451E17"/>
    <w:rsid w:val="0045398E"/>
    <w:rsid w:val="004539DE"/>
    <w:rsid w:val="004547EC"/>
    <w:rsid w:val="00454959"/>
    <w:rsid w:val="00454CBB"/>
    <w:rsid w:val="00455E43"/>
    <w:rsid w:val="00456A6D"/>
    <w:rsid w:val="004570BA"/>
    <w:rsid w:val="00457801"/>
    <w:rsid w:val="0046189A"/>
    <w:rsid w:val="004649CA"/>
    <w:rsid w:val="00464F63"/>
    <w:rsid w:val="00465F29"/>
    <w:rsid w:val="00466501"/>
    <w:rsid w:val="0046677D"/>
    <w:rsid w:val="0046686C"/>
    <w:rsid w:val="00466C12"/>
    <w:rsid w:val="00467028"/>
    <w:rsid w:val="00467305"/>
    <w:rsid w:val="004708D4"/>
    <w:rsid w:val="004724AB"/>
    <w:rsid w:val="00472A73"/>
    <w:rsid w:val="00472E76"/>
    <w:rsid w:val="00474ACB"/>
    <w:rsid w:val="0047529B"/>
    <w:rsid w:val="0047573A"/>
    <w:rsid w:val="00476E46"/>
    <w:rsid w:val="00480C51"/>
    <w:rsid w:val="004813EC"/>
    <w:rsid w:val="00482621"/>
    <w:rsid w:val="0048391D"/>
    <w:rsid w:val="004848E6"/>
    <w:rsid w:val="00487301"/>
    <w:rsid w:val="00490B7C"/>
    <w:rsid w:val="00491A98"/>
    <w:rsid w:val="004930CC"/>
    <w:rsid w:val="00493356"/>
    <w:rsid w:val="00493B89"/>
    <w:rsid w:val="00493D19"/>
    <w:rsid w:val="00494317"/>
    <w:rsid w:val="0049528F"/>
    <w:rsid w:val="00497111"/>
    <w:rsid w:val="00497D64"/>
    <w:rsid w:val="004A040E"/>
    <w:rsid w:val="004A07D4"/>
    <w:rsid w:val="004A2481"/>
    <w:rsid w:val="004A2E7C"/>
    <w:rsid w:val="004A410F"/>
    <w:rsid w:val="004A5DFF"/>
    <w:rsid w:val="004A643D"/>
    <w:rsid w:val="004A6DDE"/>
    <w:rsid w:val="004B2F28"/>
    <w:rsid w:val="004B49E4"/>
    <w:rsid w:val="004B6A59"/>
    <w:rsid w:val="004B7701"/>
    <w:rsid w:val="004C1CFD"/>
    <w:rsid w:val="004C6CCF"/>
    <w:rsid w:val="004C6D03"/>
    <w:rsid w:val="004C7861"/>
    <w:rsid w:val="004C7D58"/>
    <w:rsid w:val="004D0A38"/>
    <w:rsid w:val="004D18A7"/>
    <w:rsid w:val="004D2042"/>
    <w:rsid w:val="004D28E0"/>
    <w:rsid w:val="004D3265"/>
    <w:rsid w:val="004D3559"/>
    <w:rsid w:val="004D39CC"/>
    <w:rsid w:val="004D3B51"/>
    <w:rsid w:val="004D45B5"/>
    <w:rsid w:val="004D6828"/>
    <w:rsid w:val="004D6F32"/>
    <w:rsid w:val="004D6FC2"/>
    <w:rsid w:val="004D75C3"/>
    <w:rsid w:val="004D7D26"/>
    <w:rsid w:val="004E10D7"/>
    <w:rsid w:val="004E15FD"/>
    <w:rsid w:val="004E1893"/>
    <w:rsid w:val="004E1B74"/>
    <w:rsid w:val="004E33DF"/>
    <w:rsid w:val="004E450D"/>
    <w:rsid w:val="004E5085"/>
    <w:rsid w:val="004E669A"/>
    <w:rsid w:val="004E761A"/>
    <w:rsid w:val="004F134A"/>
    <w:rsid w:val="004F550C"/>
    <w:rsid w:val="004F6C9F"/>
    <w:rsid w:val="00502434"/>
    <w:rsid w:val="00503E7D"/>
    <w:rsid w:val="00505F52"/>
    <w:rsid w:val="00506982"/>
    <w:rsid w:val="0051044D"/>
    <w:rsid w:val="00511B94"/>
    <w:rsid w:val="005141C4"/>
    <w:rsid w:val="00514F36"/>
    <w:rsid w:val="00515DE8"/>
    <w:rsid w:val="0051653D"/>
    <w:rsid w:val="00524249"/>
    <w:rsid w:val="0052475D"/>
    <w:rsid w:val="005249E9"/>
    <w:rsid w:val="00524FDD"/>
    <w:rsid w:val="00525ABA"/>
    <w:rsid w:val="00526152"/>
    <w:rsid w:val="005264FC"/>
    <w:rsid w:val="005279CD"/>
    <w:rsid w:val="00527DC1"/>
    <w:rsid w:val="00530990"/>
    <w:rsid w:val="005312AE"/>
    <w:rsid w:val="0053134C"/>
    <w:rsid w:val="00531693"/>
    <w:rsid w:val="0053185C"/>
    <w:rsid w:val="00531FF1"/>
    <w:rsid w:val="00534BB8"/>
    <w:rsid w:val="00534C81"/>
    <w:rsid w:val="00535ED0"/>
    <w:rsid w:val="00535F54"/>
    <w:rsid w:val="005360B7"/>
    <w:rsid w:val="005443D0"/>
    <w:rsid w:val="005444B7"/>
    <w:rsid w:val="0054511B"/>
    <w:rsid w:val="00545852"/>
    <w:rsid w:val="00545D9A"/>
    <w:rsid w:val="0054701E"/>
    <w:rsid w:val="005474FB"/>
    <w:rsid w:val="005503DB"/>
    <w:rsid w:val="00550F73"/>
    <w:rsid w:val="00551524"/>
    <w:rsid w:val="00552ACF"/>
    <w:rsid w:val="00552EBF"/>
    <w:rsid w:val="00554850"/>
    <w:rsid w:val="005559E2"/>
    <w:rsid w:val="00555A09"/>
    <w:rsid w:val="00556487"/>
    <w:rsid w:val="005565E2"/>
    <w:rsid w:val="0055679E"/>
    <w:rsid w:val="00557147"/>
    <w:rsid w:val="00557B7A"/>
    <w:rsid w:val="0056012E"/>
    <w:rsid w:val="00560577"/>
    <w:rsid w:val="0056212B"/>
    <w:rsid w:val="0056369D"/>
    <w:rsid w:val="00564C07"/>
    <w:rsid w:val="00566977"/>
    <w:rsid w:val="005736F3"/>
    <w:rsid w:val="0057540C"/>
    <w:rsid w:val="005754DA"/>
    <w:rsid w:val="00577237"/>
    <w:rsid w:val="00577DCA"/>
    <w:rsid w:val="00580DB8"/>
    <w:rsid w:val="00581ADA"/>
    <w:rsid w:val="0058267B"/>
    <w:rsid w:val="00584AA6"/>
    <w:rsid w:val="00585D74"/>
    <w:rsid w:val="0058679C"/>
    <w:rsid w:val="00586D44"/>
    <w:rsid w:val="00586E5F"/>
    <w:rsid w:val="00587FE0"/>
    <w:rsid w:val="00590676"/>
    <w:rsid w:val="00590867"/>
    <w:rsid w:val="0059142E"/>
    <w:rsid w:val="00592D38"/>
    <w:rsid w:val="00594ACD"/>
    <w:rsid w:val="00594E02"/>
    <w:rsid w:val="005957BD"/>
    <w:rsid w:val="0059581E"/>
    <w:rsid w:val="00595911"/>
    <w:rsid w:val="00595A50"/>
    <w:rsid w:val="00595D05"/>
    <w:rsid w:val="00597B93"/>
    <w:rsid w:val="00597CCC"/>
    <w:rsid w:val="005A04C5"/>
    <w:rsid w:val="005A080E"/>
    <w:rsid w:val="005A12DE"/>
    <w:rsid w:val="005A168E"/>
    <w:rsid w:val="005A24C4"/>
    <w:rsid w:val="005A267A"/>
    <w:rsid w:val="005A2D8B"/>
    <w:rsid w:val="005A583D"/>
    <w:rsid w:val="005A5A5C"/>
    <w:rsid w:val="005A78B7"/>
    <w:rsid w:val="005B0761"/>
    <w:rsid w:val="005B0789"/>
    <w:rsid w:val="005B0AAD"/>
    <w:rsid w:val="005B0C3D"/>
    <w:rsid w:val="005B130F"/>
    <w:rsid w:val="005B2286"/>
    <w:rsid w:val="005B31C9"/>
    <w:rsid w:val="005B484E"/>
    <w:rsid w:val="005B5599"/>
    <w:rsid w:val="005B7467"/>
    <w:rsid w:val="005B7737"/>
    <w:rsid w:val="005C0DD6"/>
    <w:rsid w:val="005C129B"/>
    <w:rsid w:val="005C2FB0"/>
    <w:rsid w:val="005C506A"/>
    <w:rsid w:val="005C5091"/>
    <w:rsid w:val="005C5FB3"/>
    <w:rsid w:val="005C7228"/>
    <w:rsid w:val="005D03E0"/>
    <w:rsid w:val="005D0419"/>
    <w:rsid w:val="005D21FD"/>
    <w:rsid w:val="005D3B98"/>
    <w:rsid w:val="005D3E50"/>
    <w:rsid w:val="005D49B3"/>
    <w:rsid w:val="005E00FD"/>
    <w:rsid w:val="005E16B5"/>
    <w:rsid w:val="005E201D"/>
    <w:rsid w:val="005E222B"/>
    <w:rsid w:val="005E26D4"/>
    <w:rsid w:val="005E41EA"/>
    <w:rsid w:val="005E4A6C"/>
    <w:rsid w:val="005E4C64"/>
    <w:rsid w:val="005F09F7"/>
    <w:rsid w:val="005F0C33"/>
    <w:rsid w:val="005F24CA"/>
    <w:rsid w:val="005F40E8"/>
    <w:rsid w:val="005F4AA4"/>
    <w:rsid w:val="005F5348"/>
    <w:rsid w:val="005F5557"/>
    <w:rsid w:val="005F6C59"/>
    <w:rsid w:val="005F795D"/>
    <w:rsid w:val="006003B8"/>
    <w:rsid w:val="006015C9"/>
    <w:rsid w:val="00602593"/>
    <w:rsid w:val="0060380C"/>
    <w:rsid w:val="00604436"/>
    <w:rsid w:val="00611359"/>
    <w:rsid w:val="00611679"/>
    <w:rsid w:val="00611A77"/>
    <w:rsid w:val="00612AAA"/>
    <w:rsid w:val="00613491"/>
    <w:rsid w:val="00613E1D"/>
    <w:rsid w:val="006152C7"/>
    <w:rsid w:val="006165E5"/>
    <w:rsid w:val="00617CE0"/>
    <w:rsid w:val="006216AB"/>
    <w:rsid w:val="00623593"/>
    <w:rsid w:val="006251F5"/>
    <w:rsid w:val="00625BE3"/>
    <w:rsid w:val="00630852"/>
    <w:rsid w:val="00630C0B"/>
    <w:rsid w:val="0063263D"/>
    <w:rsid w:val="00632A0C"/>
    <w:rsid w:val="00632B1B"/>
    <w:rsid w:val="00633002"/>
    <w:rsid w:val="0063351C"/>
    <w:rsid w:val="006336C7"/>
    <w:rsid w:val="00634261"/>
    <w:rsid w:val="006352A2"/>
    <w:rsid w:val="0063636C"/>
    <w:rsid w:val="00636C1F"/>
    <w:rsid w:val="006415FA"/>
    <w:rsid w:val="006424F8"/>
    <w:rsid w:val="006429A4"/>
    <w:rsid w:val="00643128"/>
    <w:rsid w:val="00643A0F"/>
    <w:rsid w:val="00643F01"/>
    <w:rsid w:val="00644197"/>
    <w:rsid w:val="006442E0"/>
    <w:rsid w:val="0064532F"/>
    <w:rsid w:val="00647864"/>
    <w:rsid w:val="006515DA"/>
    <w:rsid w:val="00653343"/>
    <w:rsid w:val="00655426"/>
    <w:rsid w:val="00655739"/>
    <w:rsid w:val="006611CD"/>
    <w:rsid w:val="006627A0"/>
    <w:rsid w:val="0066322F"/>
    <w:rsid w:val="0066530F"/>
    <w:rsid w:val="006668FF"/>
    <w:rsid w:val="00667597"/>
    <w:rsid w:val="00670529"/>
    <w:rsid w:val="00670B46"/>
    <w:rsid w:val="00671565"/>
    <w:rsid w:val="0067237F"/>
    <w:rsid w:val="00673682"/>
    <w:rsid w:val="0067606A"/>
    <w:rsid w:val="006760C4"/>
    <w:rsid w:val="006775DE"/>
    <w:rsid w:val="00681109"/>
    <w:rsid w:val="006818C4"/>
    <w:rsid w:val="00681EAC"/>
    <w:rsid w:val="0068555F"/>
    <w:rsid w:val="006863F4"/>
    <w:rsid w:val="0068641F"/>
    <w:rsid w:val="00686B51"/>
    <w:rsid w:val="00687A90"/>
    <w:rsid w:val="006907D0"/>
    <w:rsid w:val="00692232"/>
    <w:rsid w:val="006925C1"/>
    <w:rsid w:val="00692642"/>
    <w:rsid w:val="00692789"/>
    <w:rsid w:val="00694313"/>
    <w:rsid w:val="00696121"/>
    <w:rsid w:val="00696393"/>
    <w:rsid w:val="00696DBF"/>
    <w:rsid w:val="006971A6"/>
    <w:rsid w:val="006972A0"/>
    <w:rsid w:val="00697AEB"/>
    <w:rsid w:val="006A08F7"/>
    <w:rsid w:val="006A0925"/>
    <w:rsid w:val="006A1722"/>
    <w:rsid w:val="006A186B"/>
    <w:rsid w:val="006A2FD7"/>
    <w:rsid w:val="006A3FA6"/>
    <w:rsid w:val="006A456F"/>
    <w:rsid w:val="006A4F18"/>
    <w:rsid w:val="006A5609"/>
    <w:rsid w:val="006A59DC"/>
    <w:rsid w:val="006A7920"/>
    <w:rsid w:val="006B04DC"/>
    <w:rsid w:val="006B1F5C"/>
    <w:rsid w:val="006B2189"/>
    <w:rsid w:val="006B2ACD"/>
    <w:rsid w:val="006B2C95"/>
    <w:rsid w:val="006B30F5"/>
    <w:rsid w:val="006B31E2"/>
    <w:rsid w:val="006B4475"/>
    <w:rsid w:val="006B564A"/>
    <w:rsid w:val="006B70F9"/>
    <w:rsid w:val="006B75D6"/>
    <w:rsid w:val="006C0E42"/>
    <w:rsid w:val="006C12E9"/>
    <w:rsid w:val="006C2551"/>
    <w:rsid w:val="006C390A"/>
    <w:rsid w:val="006C46C7"/>
    <w:rsid w:val="006C4D26"/>
    <w:rsid w:val="006C578E"/>
    <w:rsid w:val="006C6FEB"/>
    <w:rsid w:val="006C78FD"/>
    <w:rsid w:val="006C7D80"/>
    <w:rsid w:val="006D0118"/>
    <w:rsid w:val="006D04DD"/>
    <w:rsid w:val="006D06B6"/>
    <w:rsid w:val="006D163A"/>
    <w:rsid w:val="006D1BDB"/>
    <w:rsid w:val="006D2C7D"/>
    <w:rsid w:val="006D4690"/>
    <w:rsid w:val="006D4FE3"/>
    <w:rsid w:val="006D6FE4"/>
    <w:rsid w:val="006D7486"/>
    <w:rsid w:val="006E0006"/>
    <w:rsid w:val="006E008B"/>
    <w:rsid w:val="006E31D2"/>
    <w:rsid w:val="006E4215"/>
    <w:rsid w:val="006E5417"/>
    <w:rsid w:val="006E6271"/>
    <w:rsid w:val="006E6486"/>
    <w:rsid w:val="006F0213"/>
    <w:rsid w:val="006F0D3E"/>
    <w:rsid w:val="006F1652"/>
    <w:rsid w:val="006F1D0A"/>
    <w:rsid w:val="006F2B1C"/>
    <w:rsid w:val="006F33F5"/>
    <w:rsid w:val="006F38C5"/>
    <w:rsid w:val="006F3DCC"/>
    <w:rsid w:val="006F4661"/>
    <w:rsid w:val="006F51E0"/>
    <w:rsid w:val="006F6876"/>
    <w:rsid w:val="006F736C"/>
    <w:rsid w:val="006F7E67"/>
    <w:rsid w:val="007003BD"/>
    <w:rsid w:val="007006C0"/>
    <w:rsid w:val="0070121A"/>
    <w:rsid w:val="00701B10"/>
    <w:rsid w:val="007020BE"/>
    <w:rsid w:val="0070372B"/>
    <w:rsid w:val="007047E8"/>
    <w:rsid w:val="00705563"/>
    <w:rsid w:val="007055B4"/>
    <w:rsid w:val="00705DD4"/>
    <w:rsid w:val="007078BB"/>
    <w:rsid w:val="0070790B"/>
    <w:rsid w:val="00711FD2"/>
    <w:rsid w:val="0071378B"/>
    <w:rsid w:val="00713EAA"/>
    <w:rsid w:val="007149E1"/>
    <w:rsid w:val="00720138"/>
    <w:rsid w:val="007207AE"/>
    <w:rsid w:val="007209C4"/>
    <w:rsid w:val="00721E67"/>
    <w:rsid w:val="00723CFE"/>
    <w:rsid w:val="00724446"/>
    <w:rsid w:val="007246EA"/>
    <w:rsid w:val="007262C0"/>
    <w:rsid w:val="007305A9"/>
    <w:rsid w:val="007314F3"/>
    <w:rsid w:val="00732C21"/>
    <w:rsid w:val="00733011"/>
    <w:rsid w:val="00733C91"/>
    <w:rsid w:val="007355B4"/>
    <w:rsid w:val="007365F2"/>
    <w:rsid w:val="00736A68"/>
    <w:rsid w:val="00736ABA"/>
    <w:rsid w:val="00736C26"/>
    <w:rsid w:val="00737B80"/>
    <w:rsid w:val="007424DA"/>
    <w:rsid w:val="00742DF8"/>
    <w:rsid w:val="00743B05"/>
    <w:rsid w:val="00745D4D"/>
    <w:rsid w:val="00746BAE"/>
    <w:rsid w:val="00750284"/>
    <w:rsid w:val="007502F0"/>
    <w:rsid w:val="00750C27"/>
    <w:rsid w:val="00752317"/>
    <w:rsid w:val="007533C0"/>
    <w:rsid w:val="00753BAE"/>
    <w:rsid w:val="00754CD9"/>
    <w:rsid w:val="00755D0B"/>
    <w:rsid w:val="00756E4D"/>
    <w:rsid w:val="007570DF"/>
    <w:rsid w:val="00757B64"/>
    <w:rsid w:val="007600DE"/>
    <w:rsid w:val="00760E4C"/>
    <w:rsid w:val="00761BAD"/>
    <w:rsid w:val="007620C6"/>
    <w:rsid w:val="00763157"/>
    <w:rsid w:val="0076430C"/>
    <w:rsid w:val="0076541D"/>
    <w:rsid w:val="00766638"/>
    <w:rsid w:val="0076676A"/>
    <w:rsid w:val="00767471"/>
    <w:rsid w:val="007678F2"/>
    <w:rsid w:val="00767F8B"/>
    <w:rsid w:val="0077037F"/>
    <w:rsid w:val="007705D8"/>
    <w:rsid w:val="0077228B"/>
    <w:rsid w:val="007723DD"/>
    <w:rsid w:val="007741BB"/>
    <w:rsid w:val="007767E9"/>
    <w:rsid w:val="00776BE3"/>
    <w:rsid w:val="0077731D"/>
    <w:rsid w:val="00780456"/>
    <w:rsid w:val="0078115E"/>
    <w:rsid w:val="00782DF2"/>
    <w:rsid w:val="00783847"/>
    <w:rsid w:val="00784740"/>
    <w:rsid w:val="00786952"/>
    <w:rsid w:val="00786DC8"/>
    <w:rsid w:val="00786E22"/>
    <w:rsid w:val="00790884"/>
    <w:rsid w:val="00791607"/>
    <w:rsid w:val="007927AB"/>
    <w:rsid w:val="007937E7"/>
    <w:rsid w:val="00794A4A"/>
    <w:rsid w:val="00794C28"/>
    <w:rsid w:val="0079726D"/>
    <w:rsid w:val="007A0B94"/>
    <w:rsid w:val="007A1159"/>
    <w:rsid w:val="007A1ABD"/>
    <w:rsid w:val="007A1CDE"/>
    <w:rsid w:val="007A2721"/>
    <w:rsid w:val="007A2F64"/>
    <w:rsid w:val="007A3916"/>
    <w:rsid w:val="007A471C"/>
    <w:rsid w:val="007A62D5"/>
    <w:rsid w:val="007A7EC5"/>
    <w:rsid w:val="007B0860"/>
    <w:rsid w:val="007B1C20"/>
    <w:rsid w:val="007B24CE"/>
    <w:rsid w:val="007B2ADE"/>
    <w:rsid w:val="007B2DCE"/>
    <w:rsid w:val="007B393F"/>
    <w:rsid w:val="007B3C86"/>
    <w:rsid w:val="007B3CFB"/>
    <w:rsid w:val="007B5AD2"/>
    <w:rsid w:val="007B60FD"/>
    <w:rsid w:val="007B6263"/>
    <w:rsid w:val="007B66FA"/>
    <w:rsid w:val="007C0431"/>
    <w:rsid w:val="007C0CB6"/>
    <w:rsid w:val="007C154F"/>
    <w:rsid w:val="007C4235"/>
    <w:rsid w:val="007C448F"/>
    <w:rsid w:val="007C4C0E"/>
    <w:rsid w:val="007C4F9E"/>
    <w:rsid w:val="007C6BEF"/>
    <w:rsid w:val="007D0AB2"/>
    <w:rsid w:val="007D0F6C"/>
    <w:rsid w:val="007D0FC1"/>
    <w:rsid w:val="007D3442"/>
    <w:rsid w:val="007D3FEF"/>
    <w:rsid w:val="007D55E0"/>
    <w:rsid w:val="007D5785"/>
    <w:rsid w:val="007D57E0"/>
    <w:rsid w:val="007D5849"/>
    <w:rsid w:val="007D6533"/>
    <w:rsid w:val="007D689F"/>
    <w:rsid w:val="007E10AA"/>
    <w:rsid w:val="007E13BF"/>
    <w:rsid w:val="007E1A60"/>
    <w:rsid w:val="007E1B7A"/>
    <w:rsid w:val="007E28B7"/>
    <w:rsid w:val="007E30EC"/>
    <w:rsid w:val="007E37E7"/>
    <w:rsid w:val="007E4387"/>
    <w:rsid w:val="007E461E"/>
    <w:rsid w:val="007E4B1C"/>
    <w:rsid w:val="007E5F65"/>
    <w:rsid w:val="007E6A70"/>
    <w:rsid w:val="007F1802"/>
    <w:rsid w:val="007F26B8"/>
    <w:rsid w:val="007F3C36"/>
    <w:rsid w:val="007F5758"/>
    <w:rsid w:val="007F7361"/>
    <w:rsid w:val="008002D3"/>
    <w:rsid w:val="008009B8"/>
    <w:rsid w:val="00800B0F"/>
    <w:rsid w:val="00800B90"/>
    <w:rsid w:val="008011CC"/>
    <w:rsid w:val="00802422"/>
    <w:rsid w:val="00804516"/>
    <w:rsid w:val="00804BBE"/>
    <w:rsid w:val="00804C34"/>
    <w:rsid w:val="00805854"/>
    <w:rsid w:val="00806007"/>
    <w:rsid w:val="00806C38"/>
    <w:rsid w:val="00806FBD"/>
    <w:rsid w:val="008076D2"/>
    <w:rsid w:val="00807A42"/>
    <w:rsid w:val="008101D2"/>
    <w:rsid w:val="00810433"/>
    <w:rsid w:val="00810A2C"/>
    <w:rsid w:val="00811FA1"/>
    <w:rsid w:val="00814560"/>
    <w:rsid w:val="0081564A"/>
    <w:rsid w:val="00816673"/>
    <w:rsid w:val="0081668A"/>
    <w:rsid w:val="00816AE0"/>
    <w:rsid w:val="00816BDC"/>
    <w:rsid w:val="00816D60"/>
    <w:rsid w:val="00822D56"/>
    <w:rsid w:val="0082326A"/>
    <w:rsid w:val="00823800"/>
    <w:rsid w:val="008243A1"/>
    <w:rsid w:val="00825127"/>
    <w:rsid w:val="0082542F"/>
    <w:rsid w:val="00826558"/>
    <w:rsid w:val="0082686C"/>
    <w:rsid w:val="00826F04"/>
    <w:rsid w:val="008270EF"/>
    <w:rsid w:val="00830301"/>
    <w:rsid w:val="00830A63"/>
    <w:rsid w:val="00831538"/>
    <w:rsid w:val="00831AD6"/>
    <w:rsid w:val="00831B3B"/>
    <w:rsid w:val="00831E1F"/>
    <w:rsid w:val="00832289"/>
    <w:rsid w:val="00832356"/>
    <w:rsid w:val="00833611"/>
    <w:rsid w:val="0083480C"/>
    <w:rsid w:val="008352C8"/>
    <w:rsid w:val="00835CEE"/>
    <w:rsid w:val="008364B2"/>
    <w:rsid w:val="00836715"/>
    <w:rsid w:val="00837F16"/>
    <w:rsid w:val="00840BA0"/>
    <w:rsid w:val="008424E5"/>
    <w:rsid w:val="008429F7"/>
    <w:rsid w:val="00843597"/>
    <w:rsid w:val="0084389F"/>
    <w:rsid w:val="00844B17"/>
    <w:rsid w:val="0084506D"/>
    <w:rsid w:val="00845D64"/>
    <w:rsid w:val="0084606A"/>
    <w:rsid w:val="008470E4"/>
    <w:rsid w:val="00847953"/>
    <w:rsid w:val="0084796A"/>
    <w:rsid w:val="00847DD0"/>
    <w:rsid w:val="00847DE9"/>
    <w:rsid w:val="00847FC1"/>
    <w:rsid w:val="00850430"/>
    <w:rsid w:val="00850A29"/>
    <w:rsid w:val="00851AE6"/>
    <w:rsid w:val="00853095"/>
    <w:rsid w:val="008530D4"/>
    <w:rsid w:val="00853476"/>
    <w:rsid w:val="00854057"/>
    <w:rsid w:val="008541BE"/>
    <w:rsid w:val="008549ED"/>
    <w:rsid w:val="008553CD"/>
    <w:rsid w:val="00855A8D"/>
    <w:rsid w:val="00855C1B"/>
    <w:rsid w:val="00856314"/>
    <w:rsid w:val="008567F3"/>
    <w:rsid w:val="00856F49"/>
    <w:rsid w:val="008570EA"/>
    <w:rsid w:val="008573C6"/>
    <w:rsid w:val="008574B8"/>
    <w:rsid w:val="008575D9"/>
    <w:rsid w:val="00857F59"/>
    <w:rsid w:val="008609DF"/>
    <w:rsid w:val="00861867"/>
    <w:rsid w:val="0086388E"/>
    <w:rsid w:val="00863D4C"/>
    <w:rsid w:val="0086452F"/>
    <w:rsid w:val="0086507F"/>
    <w:rsid w:val="008650A3"/>
    <w:rsid w:val="0086527B"/>
    <w:rsid w:val="0086571A"/>
    <w:rsid w:val="00865A0F"/>
    <w:rsid w:val="0086654D"/>
    <w:rsid w:val="00867490"/>
    <w:rsid w:val="0087216D"/>
    <w:rsid w:val="00872401"/>
    <w:rsid w:val="008730BD"/>
    <w:rsid w:val="00873C63"/>
    <w:rsid w:val="008762D2"/>
    <w:rsid w:val="0088004B"/>
    <w:rsid w:val="00880C15"/>
    <w:rsid w:val="008818B7"/>
    <w:rsid w:val="008820BD"/>
    <w:rsid w:val="00883F50"/>
    <w:rsid w:val="008849BF"/>
    <w:rsid w:val="008858D1"/>
    <w:rsid w:val="0088739A"/>
    <w:rsid w:val="00887604"/>
    <w:rsid w:val="00891842"/>
    <w:rsid w:val="00893759"/>
    <w:rsid w:val="0089418F"/>
    <w:rsid w:val="008947A2"/>
    <w:rsid w:val="008949D2"/>
    <w:rsid w:val="0089532E"/>
    <w:rsid w:val="008957E2"/>
    <w:rsid w:val="008A0AEE"/>
    <w:rsid w:val="008A1456"/>
    <w:rsid w:val="008A2677"/>
    <w:rsid w:val="008A3A26"/>
    <w:rsid w:val="008A3AD9"/>
    <w:rsid w:val="008A3E93"/>
    <w:rsid w:val="008A3FFF"/>
    <w:rsid w:val="008A450E"/>
    <w:rsid w:val="008A4EE0"/>
    <w:rsid w:val="008A5815"/>
    <w:rsid w:val="008A5D58"/>
    <w:rsid w:val="008A5D70"/>
    <w:rsid w:val="008A6AC0"/>
    <w:rsid w:val="008A7364"/>
    <w:rsid w:val="008A7D2B"/>
    <w:rsid w:val="008B1521"/>
    <w:rsid w:val="008B240D"/>
    <w:rsid w:val="008B25D5"/>
    <w:rsid w:val="008B3DF3"/>
    <w:rsid w:val="008B4B4D"/>
    <w:rsid w:val="008B61C3"/>
    <w:rsid w:val="008B674A"/>
    <w:rsid w:val="008B67B7"/>
    <w:rsid w:val="008B7B96"/>
    <w:rsid w:val="008C067F"/>
    <w:rsid w:val="008C23FE"/>
    <w:rsid w:val="008C2B53"/>
    <w:rsid w:val="008C34A0"/>
    <w:rsid w:val="008C4804"/>
    <w:rsid w:val="008C4813"/>
    <w:rsid w:val="008C5279"/>
    <w:rsid w:val="008C548E"/>
    <w:rsid w:val="008C7331"/>
    <w:rsid w:val="008D04E5"/>
    <w:rsid w:val="008D0A09"/>
    <w:rsid w:val="008D0A70"/>
    <w:rsid w:val="008D19D8"/>
    <w:rsid w:val="008D2A46"/>
    <w:rsid w:val="008D398E"/>
    <w:rsid w:val="008D3F97"/>
    <w:rsid w:val="008D4020"/>
    <w:rsid w:val="008D549C"/>
    <w:rsid w:val="008D6B11"/>
    <w:rsid w:val="008D7C5B"/>
    <w:rsid w:val="008D7D02"/>
    <w:rsid w:val="008D7F3E"/>
    <w:rsid w:val="008E02A7"/>
    <w:rsid w:val="008E1933"/>
    <w:rsid w:val="008E1FAC"/>
    <w:rsid w:val="008E2282"/>
    <w:rsid w:val="008E2463"/>
    <w:rsid w:val="008E49F6"/>
    <w:rsid w:val="008E6D2C"/>
    <w:rsid w:val="008F14A3"/>
    <w:rsid w:val="008F20D9"/>
    <w:rsid w:val="008F260B"/>
    <w:rsid w:val="008F3A90"/>
    <w:rsid w:val="008F3EC7"/>
    <w:rsid w:val="008F410F"/>
    <w:rsid w:val="008F41F5"/>
    <w:rsid w:val="008F4D6A"/>
    <w:rsid w:val="008F4D95"/>
    <w:rsid w:val="008F5708"/>
    <w:rsid w:val="0090189F"/>
    <w:rsid w:val="009019BB"/>
    <w:rsid w:val="00901F2B"/>
    <w:rsid w:val="00902153"/>
    <w:rsid w:val="009032A8"/>
    <w:rsid w:val="00903532"/>
    <w:rsid w:val="00903803"/>
    <w:rsid w:val="00904000"/>
    <w:rsid w:val="0090402D"/>
    <w:rsid w:val="009054D4"/>
    <w:rsid w:val="00906294"/>
    <w:rsid w:val="00907AA8"/>
    <w:rsid w:val="00907BCC"/>
    <w:rsid w:val="00907E14"/>
    <w:rsid w:val="00910348"/>
    <w:rsid w:val="00911055"/>
    <w:rsid w:val="00911A24"/>
    <w:rsid w:val="00911AA9"/>
    <w:rsid w:val="00913A19"/>
    <w:rsid w:val="00913CD9"/>
    <w:rsid w:val="00916CD9"/>
    <w:rsid w:val="00916F25"/>
    <w:rsid w:val="009174C0"/>
    <w:rsid w:val="0092035F"/>
    <w:rsid w:val="009209BC"/>
    <w:rsid w:val="009213A0"/>
    <w:rsid w:val="009213CD"/>
    <w:rsid w:val="00921D06"/>
    <w:rsid w:val="0092233D"/>
    <w:rsid w:val="00923807"/>
    <w:rsid w:val="00924184"/>
    <w:rsid w:val="009250B1"/>
    <w:rsid w:val="00925CC2"/>
    <w:rsid w:val="0093199F"/>
    <w:rsid w:val="0093265D"/>
    <w:rsid w:val="0093275D"/>
    <w:rsid w:val="0093425D"/>
    <w:rsid w:val="009345A1"/>
    <w:rsid w:val="0093586D"/>
    <w:rsid w:val="009360AA"/>
    <w:rsid w:val="00940691"/>
    <w:rsid w:val="00941429"/>
    <w:rsid w:val="009416BF"/>
    <w:rsid w:val="00942547"/>
    <w:rsid w:val="0094288A"/>
    <w:rsid w:val="00942AC7"/>
    <w:rsid w:val="0094477A"/>
    <w:rsid w:val="00944FB6"/>
    <w:rsid w:val="00946336"/>
    <w:rsid w:val="00946410"/>
    <w:rsid w:val="00946EC5"/>
    <w:rsid w:val="00950687"/>
    <w:rsid w:val="009509A9"/>
    <w:rsid w:val="00952B87"/>
    <w:rsid w:val="00952C57"/>
    <w:rsid w:val="00953F3A"/>
    <w:rsid w:val="00954A34"/>
    <w:rsid w:val="0095557A"/>
    <w:rsid w:val="00956BC0"/>
    <w:rsid w:val="00960B99"/>
    <w:rsid w:val="00960F09"/>
    <w:rsid w:val="00960FB7"/>
    <w:rsid w:val="0096191D"/>
    <w:rsid w:val="00962191"/>
    <w:rsid w:val="0096246A"/>
    <w:rsid w:val="00963E83"/>
    <w:rsid w:val="0096480B"/>
    <w:rsid w:val="00964A62"/>
    <w:rsid w:val="00965F91"/>
    <w:rsid w:val="00965FB5"/>
    <w:rsid w:val="009666CB"/>
    <w:rsid w:val="009667C5"/>
    <w:rsid w:val="00966BCA"/>
    <w:rsid w:val="00971DED"/>
    <w:rsid w:val="00972FE4"/>
    <w:rsid w:val="00975F5C"/>
    <w:rsid w:val="00976115"/>
    <w:rsid w:val="00977296"/>
    <w:rsid w:val="00977C9F"/>
    <w:rsid w:val="00981A13"/>
    <w:rsid w:val="00981B13"/>
    <w:rsid w:val="00984B5C"/>
    <w:rsid w:val="00985C67"/>
    <w:rsid w:val="009878BC"/>
    <w:rsid w:val="00987C0C"/>
    <w:rsid w:val="00990014"/>
    <w:rsid w:val="00990C7A"/>
    <w:rsid w:val="00991B4D"/>
    <w:rsid w:val="00992017"/>
    <w:rsid w:val="009931B3"/>
    <w:rsid w:val="00996326"/>
    <w:rsid w:val="00996D8E"/>
    <w:rsid w:val="009A3930"/>
    <w:rsid w:val="009A502A"/>
    <w:rsid w:val="009A6E35"/>
    <w:rsid w:val="009A7762"/>
    <w:rsid w:val="009A79D6"/>
    <w:rsid w:val="009B036E"/>
    <w:rsid w:val="009B0629"/>
    <w:rsid w:val="009B23F7"/>
    <w:rsid w:val="009B378A"/>
    <w:rsid w:val="009B3CE5"/>
    <w:rsid w:val="009B571E"/>
    <w:rsid w:val="009B5E8D"/>
    <w:rsid w:val="009C15C9"/>
    <w:rsid w:val="009C1F95"/>
    <w:rsid w:val="009C2B54"/>
    <w:rsid w:val="009C4526"/>
    <w:rsid w:val="009C6A93"/>
    <w:rsid w:val="009C6F74"/>
    <w:rsid w:val="009D01C4"/>
    <w:rsid w:val="009D05B6"/>
    <w:rsid w:val="009D09A4"/>
    <w:rsid w:val="009D0D4D"/>
    <w:rsid w:val="009D22CA"/>
    <w:rsid w:val="009D3C5E"/>
    <w:rsid w:val="009D61C9"/>
    <w:rsid w:val="009D646F"/>
    <w:rsid w:val="009D6C5A"/>
    <w:rsid w:val="009D6E18"/>
    <w:rsid w:val="009E00CD"/>
    <w:rsid w:val="009E01F2"/>
    <w:rsid w:val="009E097B"/>
    <w:rsid w:val="009E0EC1"/>
    <w:rsid w:val="009E1CDA"/>
    <w:rsid w:val="009E288F"/>
    <w:rsid w:val="009E2F1B"/>
    <w:rsid w:val="009E35D2"/>
    <w:rsid w:val="009E3605"/>
    <w:rsid w:val="009E384B"/>
    <w:rsid w:val="009E3E6F"/>
    <w:rsid w:val="009E4D23"/>
    <w:rsid w:val="009E672A"/>
    <w:rsid w:val="009E7831"/>
    <w:rsid w:val="009E7BCD"/>
    <w:rsid w:val="009F07F7"/>
    <w:rsid w:val="009F2FE5"/>
    <w:rsid w:val="009F475D"/>
    <w:rsid w:val="009F50C6"/>
    <w:rsid w:val="00A0004C"/>
    <w:rsid w:val="00A00D61"/>
    <w:rsid w:val="00A012C1"/>
    <w:rsid w:val="00A01B1D"/>
    <w:rsid w:val="00A01EA3"/>
    <w:rsid w:val="00A026E7"/>
    <w:rsid w:val="00A0297B"/>
    <w:rsid w:val="00A03076"/>
    <w:rsid w:val="00A03398"/>
    <w:rsid w:val="00A038E1"/>
    <w:rsid w:val="00A04AAC"/>
    <w:rsid w:val="00A057BA"/>
    <w:rsid w:val="00A058B0"/>
    <w:rsid w:val="00A0725E"/>
    <w:rsid w:val="00A07F72"/>
    <w:rsid w:val="00A107F9"/>
    <w:rsid w:val="00A11E4D"/>
    <w:rsid w:val="00A12336"/>
    <w:rsid w:val="00A1349D"/>
    <w:rsid w:val="00A13D9D"/>
    <w:rsid w:val="00A13F38"/>
    <w:rsid w:val="00A15151"/>
    <w:rsid w:val="00A17021"/>
    <w:rsid w:val="00A210E1"/>
    <w:rsid w:val="00A22544"/>
    <w:rsid w:val="00A27645"/>
    <w:rsid w:val="00A3095D"/>
    <w:rsid w:val="00A32103"/>
    <w:rsid w:val="00A329D3"/>
    <w:rsid w:val="00A329F5"/>
    <w:rsid w:val="00A3574A"/>
    <w:rsid w:val="00A36EC1"/>
    <w:rsid w:val="00A37208"/>
    <w:rsid w:val="00A40098"/>
    <w:rsid w:val="00A40905"/>
    <w:rsid w:val="00A41D4C"/>
    <w:rsid w:val="00A429C4"/>
    <w:rsid w:val="00A43D5B"/>
    <w:rsid w:val="00A46B7B"/>
    <w:rsid w:val="00A478B8"/>
    <w:rsid w:val="00A50D9C"/>
    <w:rsid w:val="00A513FD"/>
    <w:rsid w:val="00A51606"/>
    <w:rsid w:val="00A51E76"/>
    <w:rsid w:val="00A527C8"/>
    <w:rsid w:val="00A52FBE"/>
    <w:rsid w:val="00A531BD"/>
    <w:rsid w:val="00A5451D"/>
    <w:rsid w:val="00A54B46"/>
    <w:rsid w:val="00A576A5"/>
    <w:rsid w:val="00A57823"/>
    <w:rsid w:val="00A60D77"/>
    <w:rsid w:val="00A6232A"/>
    <w:rsid w:val="00A63B32"/>
    <w:rsid w:val="00A63BAD"/>
    <w:rsid w:val="00A702A0"/>
    <w:rsid w:val="00A709E8"/>
    <w:rsid w:val="00A718AA"/>
    <w:rsid w:val="00A727E4"/>
    <w:rsid w:val="00A72857"/>
    <w:rsid w:val="00A736B9"/>
    <w:rsid w:val="00A73D28"/>
    <w:rsid w:val="00A806E7"/>
    <w:rsid w:val="00A8119C"/>
    <w:rsid w:val="00A81CB0"/>
    <w:rsid w:val="00A8205F"/>
    <w:rsid w:val="00A852BE"/>
    <w:rsid w:val="00A864A7"/>
    <w:rsid w:val="00A87546"/>
    <w:rsid w:val="00A90C03"/>
    <w:rsid w:val="00A910C1"/>
    <w:rsid w:val="00A93958"/>
    <w:rsid w:val="00A939EB"/>
    <w:rsid w:val="00A93DAC"/>
    <w:rsid w:val="00A946D8"/>
    <w:rsid w:val="00A952CC"/>
    <w:rsid w:val="00A958BD"/>
    <w:rsid w:val="00A9641E"/>
    <w:rsid w:val="00AA10B4"/>
    <w:rsid w:val="00AA1CF2"/>
    <w:rsid w:val="00AA1EF3"/>
    <w:rsid w:val="00AA20F4"/>
    <w:rsid w:val="00AA25C1"/>
    <w:rsid w:val="00AA3234"/>
    <w:rsid w:val="00AA63B5"/>
    <w:rsid w:val="00AA6DF4"/>
    <w:rsid w:val="00AA74FB"/>
    <w:rsid w:val="00AA7C63"/>
    <w:rsid w:val="00AB0B33"/>
    <w:rsid w:val="00AB108B"/>
    <w:rsid w:val="00AB1674"/>
    <w:rsid w:val="00AB1963"/>
    <w:rsid w:val="00AB2652"/>
    <w:rsid w:val="00AB659D"/>
    <w:rsid w:val="00AB7F6A"/>
    <w:rsid w:val="00AC335F"/>
    <w:rsid w:val="00AD0D21"/>
    <w:rsid w:val="00AD0D64"/>
    <w:rsid w:val="00AD0DD0"/>
    <w:rsid w:val="00AD1370"/>
    <w:rsid w:val="00AD13FA"/>
    <w:rsid w:val="00AD1504"/>
    <w:rsid w:val="00AD325F"/>
    <w:rsid w:val="00AD348C"/>
    <w:rsid w:val="00AD365D"/>
    <w:rsid w:val="00AD3AD6"/>
    <w:rsid w:val="00AD3E89"/>
    <w:rsid w:val="00AD42B8"/>
    <w:rsid w:val="00AD5215"/>
    <w:rsid w:val="00AD5607"/>
    <w:rsid w:val="00AD68E1"/>
    <w:rsid w:val="00AD6AA3"/>
    <w:rsid w:val="00AD6B00"/>
    <w:rsid w:val="00AE074E"/>
    <w:rsid w:val="00AE0EFA"/>
    <w:rsid w:val="00AE3574"/>
    <w:rsid w:val="00AE4E7D"/>
    <w:rsid w:val="00AE5DDC"/>
    <w:rsid w:val="00AE5F76"/>
    <w:rsid w:val="00AE5FBF"/>
    <w:rsid w:val="00AE6627"/>
    <w:rsid w:val="00AE7E8D"/>
    <w:rsid w:val="00AF203C"/>
    <w:rsid w:val="00AF262C"/>
    <w:rsid w:val="00AF4209"/>
    <w:rsid w:val="00AF5947"/>
    <w:rsid w:val="00AF60D1"/>
    <w:rsid w:val="00AF6FA4"/>
    <w:rsid w:val="00B00828"/>
    <w:rsid w:val="00B01D4D"/>
    <w:rsid w:val="00B01ED8"/>
    <w:rsid w:val="00B039D2"/>
    <w:rsid w:val="00B04D77"/>
    <w:rsid w:val="00B06BD1"/>
    <w:rsid w:val="00B07EF3"/>
    <w:rsid w:val="00B1008C"/>
    <w:rsid w:val="00B12361"/>
    <w:rsid w:val="00B1283D"/>
    <w:rsid w:val="00B13097"/>
    <w:rsid w:val="00B14109"/>
    <w:rsid w:val="00B14779"/>
    <w:rsid w:val="00B23832"/>
    <w:rsid w:val="00B24A2B"/>
    <w:rsid w:val="00B24EC0"/>
    <w:rsid w:val="00B271F3"/>
    <w:rsid w:val="00B274FA"/>
    <w:rsid w:val="00B31CE1"/>
    <w:rsid w:val="00B3235A"/>
    <w:rsid w:val="00B32701"/>
    <w:rsid w:val="00B3271A"/>
    <w:rsid w:val="00B32E76"/>
    <w:rsid w:val="00B3466F"/>
    <w:rsid w:val="00B34A9E"/>
    <w:rsid w:val="00B350E1"/>
    <w:rsid w:val="00B35B1A"/>
    <w:rsid w:val="00B3676C"/>
    <w:rsid w:val="00B36FF1"/>
    <w:rsid w:val="00B378DD"/>
    <w:rsid w:val="00B42314"/>
    <w:rsid w:val="00B42D93"/>
    <w:rsid w:val="00B42E2B"/>
    <w:rsid w:val="00B437F2"/>
    <w:rsid w:val="00B440A6"/>
    <w:rsid w:val="00B44F89"/>
    <w:rsid w:val="00B45BB3"/>
    <w:rsid w:val="00B45F67"/>
    <w:rsid w:val="00B475E4"/>
    <w:rsid w:val="00B47B0B"/>
    <w:rsid w:val="00B47D92"/>
    <w:rsid w:val="00B47EBE"/>
    <w:rsid w:val="00B5030F"/>
    <w:rsid w:val="00B50E4A"/>
    <w:rsid w:val="00B51884"/>
    <w:rsid w:val="00B51B2A"/>
    <w:rsid w:val="00B52877"/>
    <w:rsid w:val="00B536F0"/>
    <w:rsid w:val="00B53C65"/>
    <w:rsid w:val="00B548ED"/>
    <w:rsid w:val="00B560E1"/>
    <w:rsid w:val="00B56621"/>
    <w:rsid w:val="00B56910"/>
    <w:rsid w:val="00B57135"/>
    <w:rsid w:val="00B60550"/>
    <w:rsid w:val="00B612BA"/>
    <w:rsid w:val="00B61EA5"/>
    <w:rsid w:val="00B626FB"/>
    <w:rsid w:val="00B6292D"/>
    <w:rsid w:val="00B630F3"/>
    <w:rsid w:val="00B6356E"/>
    <w:rsid w:val="00B638A4"/>
    <w:rsid w:val="00B63F0E"/>
    <w:rsid w:val="00B65BCF"/>
    <w:rsid w:val="00B6615C"/>
    <w:rsid w:val="00B66633"/>
    <w:rsid w:val="00B6795C"/>
    <w:rsid w:val="00B70156"/>
    <w:rsid w:val="00B71106"/>
    <w:rsid w:val="00B7271D"/>
    <w:rsid w:val="00B766B0"/>
    <w:rsid w:val="00B7673C"/>
    <w:rsid w:val="00B77553"/>
    <w:rsid w:val="00B77DC9"/>
    <w:rsid w:val="00B8604D"/>
    <w:rsid w:val="00B87D2A"/>
    <w:rsid w:val="00B903F1"/>
    <w:rsid w:val="00B90DAA"/>
    <w:rsid w:val="00B911D6"/>
    <w:rsid w:val="00B9134A"/>
    <w:rsid w:val="00B937E1"/>
    <w:rsid w:val="00B9395F"/>
    <w:rsid w:val="00B941DB"/>
    <w:rsid w:val="00B94AA2"/>
    <w:rsid w:val="00B959D7"/>
    <w:rsid w:val="00B965E2"/>
    <w:rsid w:val="00B97148"/>
    <w:rsid w:val="00B97A1C"/>
    <w:rsid w:val="00BA1269"/>
    <w:rsid w:val="00BA172E"/>
    <w:rsid w:val="00BA1E3C"/>
    <w:rsid w:val="00BA30B6"/>
    <w:rsid w:val="00BA3201"/>
    <w:rsid w:val="00BA3496"/>
    <w:rsid w:val="00BA3FB2"/>
    <w:rsid w:val="00BA54F0"/>
    <w:rsid w:val="00BA69CA"/>
    <w:rsid w:val="00BA79F1"/>
    <w:rsid w:val="00BA7F5F"/>
    <w:rsid w:val="00BB0DEA"/>
    <w:rsid w:val="00BB170D"/>
    <w:rsid w:val="00BB2942"/>
    <w:rsid w:val="00BB45D6"/>
    <w:rsid w:val="00BC27B2"/>
    <w:rsid w:val="00BC5400"/>
    <w:rsid w:val="00BC7B2F"/>
    <w:rsid w:val="00BD15E9"/>
    <w:rsid w:val="00BD17A9"/>
    <w:rsid w:val="00BD2906"/>
    <w:rsid w:val="00BD50B1"/>
    <w:rsid w:val="00BD56E6"/>
    <w:rsid w:val="00BD6215"/>
    <w:rsid w:val="00BD714E"/>
    <w:rsid w:val="00BE005F"/>
    <w:rsid w:val="00BE0994"/>
    <w:rsid w:val="00BE18E6"/>
    <w:rsid w:val="00BE4A1A"/>
    <w:rsid w:val="00BE6EB0"/>
    <w:rsid w:val="00BE7BCF"/>
    <w:rsid w:val="00BF008D"/>
    <w:rsid w:val="00BF1278"/>
    <w:rsid w:val="00BF2E40"/>
    <w:rsid w:val="00BF32A9"/>
    <w:rsid w:val="00BF34D1"/>
    <w:rsid w:val="00BF3B93"/>
    <w:rsid w:val="00BF3D34"/>
    <w:rsid w:val="00BF45A5"/>
    <w:rsid w:val="00BF5491"/>
    <w:rsid w:val="00BF75D3"/>
    <w:rsid w:val="00C00DD0"/>
    <w:rsid w:val="00C030EE"/>
    <w:rsid w:val="00C038B0"/>
    <w:rsid w:val="00C03F5F"/>
    <w:rsid w:val="00C06A6B"/>
    <w:rsid w:val="00C077BA"/>
    <w:rsid w:val="00C07F64"/>
    <w:rsid w:val="00C10196"/>
    <w:rsid w:val="00C10309"/>
    <w:rsid w:val="00C12543"/>
    <w:rsid w:val="00C171E8"/>
    <w:rsid w:val="00C21B60"/>
    <w:rsid w:val="00C21D97"/>
    <w:rsid w:val="00C22572"/>
    <w:rsid w:val="00C22A6A"/>
    <w:rsid w:val="00C24862"/>
    <w:rsid w:val="00C24DE5"/>
    <w:rsid w:val="00C25DB2"/>
    <w:rsid w:val="00C2671F"/>
    <w:rsid w:val="00C2673C"/>
    <w:rsid w:val="00C310C0"/>
    <w:rsid w:val="00C311CE"/>
    <w:rsid w:val="00C31668"/>
    <w:rsid w:val="00C31DC6"/>
    <w:rsid w:val="00C3388E"/>
    <w:rsid w:val="00C33CB8"/>
    <w:rsid w:val="00C34886"/>
    <w:rsid w:val="00C34A21"/>
    <w:rsid w:val="00C34DF8"/>
    <w:rsid w:val="00C36601"/>
    <w:rsid w:val="00C427CE"/>
    <w:rsid w:val="00C43104"/>
    <w:rsid w:val="00C43211"/>
    <w:rsid w:val="00C435F9"/>
    <w:rsid w:val="00C4379C"/>
    <w:rsid w:val="00C43C40"/>
    <w:rsid w:val="00C43E1A"/>
    <w:rsid w:val="00C44074"/>
    <w:rsid w:val="00C448CC"/>
    <w:rsid w:val="00C44DBE"/>
    <w:rsid w:val="00C4502E"/>
    <w:rsid w:val="00C45A72"/>
    <w:rsid w:val="00C45AF8"/>
    <w:rsid w:val="00C50B7F"/>
    <w:rsid w:val="00C51BBD"/>
    <w:rsid w:val="00C521DB"/>
    <w:rsid w:val="00C534EB"/>
    <w:rsid w:val="00C53E1F"/>
    <w:rsid w:val="00C5568B"/>
    <w:rsid w:val="00C573FA"/>
    <w:rsid w:val="00C6156D"/>
    <w:rsid w:val="00C616A6"/>
    <w:rsid w:val="00C62550"/>
    <w:rsid w:val="00C63D8B"/>
    <w:rsid w:val="00C66318"/>
    <w:rsid w:val="00C6673A"/>
    <w:rsid w:val="00C668C7"/>
    <w:rsid w:val="00C66CF8"/>
    <w:rsid w:val="00C700C8"/>
    <w:rsid w:val="00C72CA3"/>
    <w:rsid w:val="00C73973"/>
    <w:rsid w:val="00C74766"/>
    <w:rsid w:val="00C77C1F"/>
    <w:rsid w:val="00C803FF"/>
    <w:rsid w:val="00C80484"/>
    <w:rsid w:val="00C834E8"/>
    <w:rsid w:val="00C84169"/>
    <w:rsid w:val="00C84ACB"/>
    <w:rsid w:val="00C84CE5"/>
    <w:rsid w:val="00C86169"/>
    <w:rsid w:val="00C87268"/>
    <w:rsid w:val="00C87551"/>
    <w:rsid w:val="00C90210"/>
    <w:rsid w:val="00C906D8"/>
    <w:rsid w:val="00C90744"/>
    <w:rsid w:val="00C90B3B"/>
    <w:rsid w:val="00C90B6A"/>
    <w:rsid w:val="00C90FDD"/>
    <w:rsid w:val="00C9131D"/>
    <w:rsid w:val="00C92873"/>
    <w:rsid w:val="00C92A35"/>
    <w:rsid w:val="00C96687"/>
    <w:rsid w:val="00C96F58"/>
    <w:rsid w:val="00CA1DDC"/>
    <w:rsid w:val="00CA209B"/>
    <w:rsid w:val="00CA22DE"/>
    <w:rsid w:val="00CA487C"/>
    <w:rsid w:val="00CA5B84"/>
    <w:rsid w:val="00CA70ED"/>
    <w:rsid w:val="00CB1838"/>
    <w:rsid w:val="00CB2ACF"/>
    <w:rsid w:val="00CB2B04"/>
    <w:rsid w:val="00CB562C"/>
    <w:rsid w:val="00CB6634"/>
    <w:rsid w:val="00CB72F7"/>
    <w:rsid w:val="00CB7AF8"/>
    <w:rsid w:val="00CC0B27"/>
    <w:rsid w:val="00CC1677"/>
    <w:rsid w:val="00CC1BF7"/>
    <w:rsid w:val="00CC2074"/>
    <w:rsid w:val="00CC21FF"/>
    <w:rsid w:val="00CC2A26"/>
    <w:rsid w:val="00CC4953"/>
    <w:rsid w:val="00CC4C4C"/>
    <w:rsid w:val="00CC54D6"/>
    <w:rsid w:val="00CC6D98"/>
    <w:rsid w:val="00CC76CA"/>
    <w:rsid w:val="00CD19CE"/>
    <w:rsid w:val="00CD1B80"/>
    <w:rsid w:val="00CD1F58"/>
    <w:rsid w:val="00CD2B5A"/>
    <w:rsid w:val="00CD3CA7"/>
    <w:rsid w:val="00CD5F15"/>
    <w:rsid w:val="00CD790D"/>
    <w:rsid w:val="00CE0C3B"/>
    <w:rsid w:val="00CE209A"/>
    <w:rsid w:val="00CE2B2A"/>
    <w:rsid w:val="00CE3EC5"/>
    <w:rsid w:val="00CE57B1"/>
    <w:rsid w:val="00CE5D0E"/>
    <w:rsid w:val="00CE6237"/>
    <w:rsid w:val="00CE6776"/>
    <w:rsid w:val="00CE68AD"/>
    <w:rsid w:val="00CE705B"/>
    <w:rsid w:val="00CE7BE6"/>
    <w:rsid w:val="00CE7C0F"/>
    <w:rsid w:val="00CF0A84"/>
    <w:rsid w:val="00CF0CB8"/>
    <w:rsid w:val="00CF15CB"/>
    <w:rsid w:val="00CF1997"/>
    <w:rsid w:val="00CF2298"/>
    <w:rsid w:val="00CF390F"/>
    <w:rsid w:val="00CF4243"/>
    <w:rsid w:val="00CF42E8"/>
    <w:rsid w:val="00CF4E7F"/>
    <w:rsid w:val="00CF566B"/>
    <w:rsid w:val="00CF627F"/>
    <w:rsid w:val="00CF62FE"/>
    <w:rsid w:val="00CF6746"/>
    <w:rsid w:val="00CF725E"/>
    <w:rsid w:val="00D0001F"/>
    <w:rsid w:val="00D01466"/>
    <w:rsid w:val="00D01CB0"/>
    <w:rsid w:val="00D02CA8"/>
    <w:rsid w:val="00D03CEA"/>
    <w:rsid w:val="00D047D2"/>
    <w:rsid w:val="00D04AFA"/>
    <w:rsid w:val="00D06476"/>
    <w:rsid w:val="00D06F7F"/>
    <w:rsid w:val="00D07F7F"/>
    <w:rsid w:val="00D1017D"/>
    <w:rsid w:val="00D108B7"/>
    <w:rsid w:val="00D13FCC"/>
    <w:rsid w:val="00D14694"/>
    <w:rsid w:val="00D14B9B"/>
    <w:rsid w:val="00D169FD"/>
    <w:rsid w:val="00D17C54"/>
    <w:rsid w:val="00D2080B"/>
    <w:rsid w:val="00D209D3"/>
    <w:rsid w:val="00D24321"/>
    <w:rsid w:val="00D25333"/>
    <w:rsid w:val="00D30847"/>
    <w:rsid w:val="00D30CA4"/>
    <w:rsid w:val="00D311AB"/>
    <w:rsid w:val="00D32F77"/>
    <w:rsid w:val="00D34914"/>
    <w:rsid w:val="00D364C9"/>
    <w:rsid w:val="00D375FC"/>
    <w:rsid w:val="00D4097A"/>
    <w:rsid w:val="00D4136A"/>
    <w:rsid w:val="00D4197D"/>
    <w:rsid w:val="00D437E1"/>
    <w:rsid w:val="00D43D34"/>
    <w:rsid w:val="00D44EC3"/>
    <w:rsid w:val="00D4538D"/>
    <w:rsid w:val="00D453CB"/>
    <w:rsid w:val="00D46297"/>
    <w:rsid w:val="00D46B16"/>
    <w:rsid w:val="00D46CC5"/>
    <w:rsid w:val="00D47632"/>
    <w:rsid w:val="00D503E2"/>
    <w:rsid w:val="00D50A97"/>
    <w:rsid w:val="00D50E82"/>
    <w:rsid w:val="00D50EA4"/>
    <w:rsid w:val="00D517A6"/>
    <w:rsid w:val="00D518E5"/>
    <w:rsid w:val="00D5230E"/>
    <w:rsid w:val="00D5301B"/>
    <w:rsid w:val="00D534D5"/>
    <w:rsid w:val="00D5584C"/>
    <w:rsid w:val="00D57677"/>
    <w:rsid w:val="00D57B89"/>
    <w:rsid w:val="00D60561"/>
    <w:rsid w:val="00D61059"/>
    <w:rsid w:val="00D625B0"/>
    <w:rsid w:val="00D628CA"/>
    <w:rsid w:val="00D64968"/>
    <w:rsid w:val="00D65F84"/>
    <w:rsid w:val="00D67964"/>
    <w:rsid w:val="00D67F83"/>
    <w:rsid w:val="00D707E3"/>
    <w:rsid w:val="00D71941"/>
    <w:rsid w:val="00D71B1E"/>
    <w:rsid w:val="00D7217A"/>
    <w:rsid w:val="00D72774"/>
    <w:rsid w:val="00D7367A"/>
    <w:rsid w:val="00D73728"/>
    <w:rsid w:val="00D73F6C"/>
    <w:rsid w:val="00D74592"/>
    <w:rsid w:val="00D74827"/>
    <w:rsid w:val="00D75764"/>
    <w:rsid w:val="00D769FE"/>
    <w:rsid w:val="00D77112"/>
    <w:rsid w:val="00D80890"/>
    <w:rsid w:val="00D80C96"/>
    <w:rsid w:val="00D80E48"/>
    <w:rsid w:val="00D81289"/>
    <w:rsid w:val="00D82232"/>
    <w:rsid w:val="00D82CBB"/>
    <w:rsid w:val="00D8303A"/>
    <w:rsid w:val="00D84D68"/>
    <w:rsid w:val="00D85CB7"/>
    <w:rsid w:val="00D90AFA"/>
    <w:rsid w:val="00D9169B"/>
    <w:rsid w:val="00D9256A"/>
    <w:rsid w:val="00D93938"/>
    <w:rsid w:val="00D93C7D"/>
    <w:rsid w:val="00D947CB"/>
    <w:rsid w:val="00D94E77"/>
    <w:rsid w:val="00D94ECD"/>
    <w:rsid w:val="00D9735D"/>
    <w:rsid w:val="00D9773E"/>
    <w:rsid w:val="00DA651C"/>
    <w:rsid w:val="00DA6911"/>
    <w:rsid w:val="00DA69C6"/>
    <w:rsid w:val="00DB04CC"/>
    <w:rsid w:val="00DB08A0"/>
    <w:rsid w:val="00DB1842"/>
    <w:rsid w:val="00DB2509"/>
    <w:rsid w:val="00DB3376"/>
    <w:rsid w:val="00DB3613"/>
    <w:rsid w:val="00DB393C"/>
    <w:rsid w:val="00DB3A24"/>
    <w:rsid w:val="00DB43FF"/>
    <w:rsid w:val="00DB5A46"/>
    <w:rsid w:val="00DB5F17"/>
    <w:rsid w:val="00DB6847"/>
    <w:rsid w:val="00DB7F3C"/>
    <w:rsid w:val="00DC4B82"/>
    <w:rsid w:val="00DC676B"/>
    <w:rsid w:val="00DC71BE"/>
    <w:rsid w:val="00DC7C95"/>
    <w:rsid w:val="00DD1A8D"/>
    <w:rsid w:val="00DD28CA"/>
    <w:rsid w:val="00DD2C96"/>
    <w:rsid w:val="00DD2E8E"/>
    <w:rsid w:val="00DD3D4E"/>
    <w:rsid w:val="00DD414E"/>
    <w:rsid w:val="00DD4A89"/>
    <w:rsid w:val="00DD5D5A"/>
    <w:rsid w:val="00DD6FB9"/>
    <w:rsid w:val="00DE12D7"/>
    <w:rsid w:val="00DE1819"/>
    <w:rsid w:val="00DE194A"/>
    <w:rsid w:val="00DE1D03"/>
    <w:rsid w:val="00DE1FED"/>
    <w:rsid w:val="00DE204D"/>
    <w:rsid w:val="00DE3631"/>
    <w:rsid w:val="00DF0412"/>
    <w:rsid w:val="00DF180D"/>
    <w:rsid w:val="00DF1FDA"/>
    <w:rsid w:val="00DF25A4"/>
    <w:rsid w:val="00DF283E"/>
    <w:rsid w:val="00DF324B"/>
    <w:rsid w:val="00DF3E8C"/>
    <w:rsid w:val="00DF4CA0"/>
    <w:rsid w:val="00DF4F96"/>
    <w:rsid w:val="00DF5890"/>
    <w:rsid w:val="00DF5ABE"/>
    <w:rsid w:val="00DF6344"/>
    <w:rsid w:val="00DF6F83"/>
    <w:rsid w:val="00DF7B9C"/>
    <w:rsid w:val="00E0127C"/>
    <w:rsid w:val="00E0287C"/>
    <w:rsid w:val="00E029A8"/>
    <w:rsid w:val="00E0331C"/>
    <w:rsid w:val="00E03916"/>
    <w:rsid w:val="00E03AF5"/>
    <w:rsid w:val="00E05C02"/>
    <w:rsid w:val="00E05F29"/>
    <w:rsid w:val="00E06DFB"/>
    <w:rsid w:val="00E06FAF"/>
    <w:rsid w:val="00E103E4"/>
    <w:rsid w:val="00E103E9"/>
    <w:rsid w:val="00E10DE1"/>
    <w:rsid w:val="00E1172E"/>
    <w:rsid w:val="00E12C11"/>
    <w:rsid w:val="00E1375F"/>
    <w:rsid w:val="00E139BC"/>
    <w:rsid w:val="00E14B46"/>
    <w:rsid w:val="00E1745C"/>
    <w:rsid w:val="00E1775C"/>
    <w:rsid w:val="00E2081A"/>
    <w:rsid w:val="00E2198E"/>
    <w:rsid w:val="00E221F6"/>
    <w:rsid w:val="00E22BDE"/>
    <w:rsid w:val="00E2335C"/>
    <w:rsid w:val="00E243CF"/>
    <w:rsid w:val="00E24D8B"/>
    <w:rsid w:val="00E25F02"/>
    <w:rsid w:val="00E264F7"/>
    <w:rsid w:val="00E27099"/>
    <w:rsid w:val="00E27804"/>
    <w:rsid w:val="00E2796B"/>
    <w:rsid w:val="00E27AA6"/>
    <w:rsid w:val="00E3046A"/>
    <w:rsid w:val="00E32914"/>
    <w:rsid w:val="00E32CD5"/>
    <w:rsid w:val="00E33108"/>
    <w:rsid w:val="00E338B1"/>
    <w:rsid w:val="00E33998"/>
    <w:rsid w:val="00E34E2F"/>
    <w:rsid w:val="00E3512F"/>
    <w:rsid w:val="00E3519E"/>
    <w:rsid w:val="00E36776"/>
    <w:rsid w:val="00E36EEC"/>
    <w:rsid w:val="00E40077"/>
    <w:rsid w:val="00E40959"/>
    <w:rsid w:val="00E414F0"/>
    <w:rsid w:val="00E4176D"/>
    <w:rsid w:val="00E420E2"/>
    <w:rsid w:val="00E4266E"/>
    <w:rsid w:val="00E4493A"/>
    <w:rsid w:val="00E46277"/>
    <w:rsid w:val="00E47767"/>
    <w:rsid w:val="00E47BF7"/>
    <w:rsid w:val="00E47FC1"/>
    <w:rsid w:val="00E51515"/>
    <w:rsid w:val="00E51FC1"/>
    <w:rsid w:val="00E52AF6"/>
    <w:rsid w:val="00E5323F"/>
    <w:rsid w:val="00E542CF"/>
    <w:rsid w:val="00E548DB"/>
    <w:rsid w:val="00E553B4"/>
    <w:rsid w:val="00E55584"/>
    <w:rsid w:val="00E56EF6"/>
    <w:rsid w:val="00E57E86"/>
    <w:rsid w:val="00E6098B"/>
    <w:rsid w:val="00E60D01"/>
    <w:rsid w:val="00E610A3"/>
    <w:rsid w:val="00E6306E"/>
    <w:rsid w:val="00E635BC"/>
    <w:rsid w:val="00E63E06"/>
    <w:rsid w:val="00E65593"/>
    <w:rsid w:val="00E65722"/>
    <w:rsid w:val="00E6777D"/>
    <w:rsid w:val="00E71F8E"/>
    <w:rsid w:val="00E732C7"/>
    <w:rsid w:val="00E7414A"/>
    <w:rsid w:val="00E74DAC"/>
    <w:rsid w:val="00E75708"/>
    <w:rsid w:val="00E75F25"/>
    <w:rsid w:val="00E81642"/>
    <w:rsid w:val="00E82CDB"/>
    <w:rsid w:val="00E8323A"/>
    <w:rsid w:val="00E83369"/>
    <w:rsid w:val="00E84D18"/>
    <w:rsid w:val="00E852A7"/>
    <w:rsid w:val="00E86768"/>
    <w:rsid w:val="00E86A74"/>
    <w:rsid w:val="00E86CA1"/>
    <w:rsid w:val="00E91E3F"/>
    <w:rsid w:val="00E9225C"/>
    <w:rsid w:val="00E929CE"/>
    <w:rsid w:val="00E938B1"/>
    <w:rsid w:val="00E9416F"/>
    <w:rsid w:val="00E9598B"/>
    <w:rsid w:val="00EA02AF"/>
    <w:rsid w:val="00EA21B7"/>
    <w:rsid w:val="00EA3219"/>
    <w:rsid w:val="00EA3AA2"/>
    <w:rsid w:val="00EA52A8"/>
    <w:rsid w:val="00EA64F5"/>
    <w:rsid w:val="00EB060D"/>
    <w:rsid w:val="00EB1122"/>
    <w:rsid w:val="00EB129E"/>
    <w:rsid w:val="00EB1EE3"/>
    <w:rsid w:val="00EB27A0"/>
    <w:rsid w:val="00EB2FD2"/>
    <w:rsid w:val="00EB3220"/>
    <w:rsid w:val="00EB38A1"/>
    <w:rsid w:val="00EB664C"/>
    <w:rsid w:val="00EB7500"/>
    <w:rsid w:val="00EB7D65"/>
    <w:rsid w:val="00EC22D3"/>
    <w:rsid w:val="00EC3D50"/>
    <w:rsid w:val="00EC4410"/>
    <w:rsid w:val="00EC5F78"/>
    <w:rsid w:val="00EC680C"/>
    <w:rsid w:val="00EC7B02"/>
    <w:rsid w:val="00ED2398"/>
    <w:rsid w:val="00ED34DE"/>
    <w:rsid w:val="00ED511D"/>
    <w:rsid w:val="00ED55F6"/>
    <w:rsid w:val="00ED6ECE"/>
    <w:rsid w:val="00EE11DB"/>
    <w:rsid w:val="00EE2537"/>
    <w:rsid w:val="00EE3781"/>
    <w:rsid w:val="00EE3E7B"/>
    <w:rsid w:val="00EE5E7C"/>
    <w:rsid w:val="00EE60BC"/>
    <w:rsid w:val="00EE7CC7"/>
    <w:rsid w:val="00EF0B03"/>
    <w:rsid w:val="00EF0E18"/>
    <w:rsid w:val="00EF1A6E"/>
    <w:rsid w:val="00EF1C3B"/>
    <w:rsid w:val="00EF2597"/>
    <w:rsid w:val="00EF2C05"/>
    <w:rsid w:val="00EF486F"/>
    <w:rsid w:val="00EF54C6"/>
    <w:rsid w:val="00EF5A8B"/>
    <w:rsid w:val="00EF6D5F"/>
    <w:rsid w:val="00EF6F90"/>
    <w:rsid w:val="00EF71BE"/>
    <w:rsid w:val="00F01270"/>
    <w:rsid w:val="00F0153D"/>
    <w:rsid w:val="00F02D15"/>
    <w:rsid w:val="00F058C0"/>
    <w:rsid w:val="00F072A6"/>
    <w:rsid w:val="00F105CF"/>
    <w:rsid w:val="00F111BA"/>
    <w:rsid w:val="00F13243"/>
    <w:rsid w:val="00F14902"/>
    <w:rsid w:val="00F14F35"/>
    <w:rsid w:val="00F1557C"/>
    <w:rsid w:val="00F15AC9"/>
    <w:rsid w:val="00F1684C"/>
    <w:rsid w:val="00F16891"/>
    <w:rsid w:val="00F16AFD"/>
    <w:rsid w:val="00F170BB"/>
    <w:rsid w:val="00F200DD"/>
    <w:rsid w:val="00F21019"/>
    <w:rsid w:val="00F21357"/>
    <w:rsid w:val="00F21E79"/>
    <w:rsid w:val="00F23749"/>
    <w:rsid w:val="00F2559C"/>
    <w:rsid w:val="00F26590"/>
    <w:rsid w:val="00F26B29"/>
    <w:rsid w:val="00F26B49"/>
    <w:rsid w:val="00F275FA"/>
    <w:rsid w:val="00F300FF"/>
    <w:rsid w:val="00F3022A"/>
    <w:rsid w:val="00F31C10"/>
    <w:rsid w:val="00F34CFA"/>
    <w:rsid w:val="00F3528C"/>
    <w:rsid w:val="00F35EFF"/>
    <w:rsid w:val="00F362D8"/>
    <w:rsid w:val="00F404D0"/>
    <w:rsid w:val="00F418A4"/>
    <w:rsid w:val="00F41EBE"/>
    <w:rsid w:val="00F45C70"/>
    <w:rsid w:val="00F5389C"/>
    <w:rsid w:val="00F5429F"/>
    <w:rsid w:val="00F55951"/>
    <w:rsid w:val="00F562C8"/>
    <w:rsid w:val="00F57345"/>
    <w:rsid w:val="00F600CF"/>
    <w:rsid w:val="00F608BE"/>
    <w:rsid w:val="00F63F60"/>
    <w:rsid w:val="00F64467"/>
    <w:rsid w:val="00F67651"/>
    <w:rsid w:val="00F67DE4"/>
    <w:rsid w:val="00F7069F"/>
    <w:rsid w:val="00F70AB0"/>
    <w:rsid w:val="00F71F9D"/>
    <w:rsid w:val="00F7274B"/>
    <w:rsid w:val="00F727E5"/>
    <w:rsid w:val="00F7295E"/>
    <w:rsid w:val="00F72F1B"/>
    <w:rsid w:val="00F72F31"/>
    <w:rsid w:val="00F753BF"/>
    <w:rsid w:val="00F75C35"/>
    <w:rsid w:val="00F767A0"/>
    <w:rsid w:val="00F76D0A"/>
    <w:rsid w:val="00F81909"/>
    <w:rsid w:val="00F83147"/>
    <w:rsid w:val="00F83CB5"/>
    <w:rsid w:val="00F83D76"/>
    <w:rsid w:val="00F841B4"/>
    <w:rsid w:val="00F853DC"/>
    <w:rsid w:val="00F862C3"/>
    <w:rsid w:val="00F87C53"/>
    <w:rsid w:val="00F904EF"/>
    <w:rsid w:val="00F9078E"/>
    <w:rsid w:val="00F90BA6"/>
    <w:rsid w:val="00FA051A"/>
    <w:rsid w:val="00FA185D"/>
    <w:rsid w:val="00FA2A21"/>
    <w:rsid w:val="00FA403A"/>
    <w:rsid w:val="00FA5C47"/>
    <w:rsid w:val="00FA673F"/>
    <w:rsid w:val="00FA6794"/>
    <w:rsid w:val="00FA6D33"/>
    <w:rsid w:val="00FB19CA"/>
    <w:rsid w:val="00FB2E26"/>
    <w:rsid w:val="00FB3213"/>
    <w:rsid w:val="00FB49A4"/>
    <w:rsid w:val="00FB4DCE"/>
    <w:rsid w:val="00FB761D"/>
    <w:rsid w:val="00FC2DA2"/>
    <w:rsid w:val="00FC409B"/>
    <w:rsid w:val="00FC4250"/>
    <w:rsid w:val="00FC4F80"/>
    <w:rsid w:val="00FC6F7D"/>
    <w:rsid w:val="00FC7282"/>
    <w:rsid w:val="00FD37B6"/>
    <w:rsid w:val="00FD417D"/>
    <w:rsid w:val="00FD45D2"/>
    <w:rsid w:val="00FD734C"/>
    <w:rsid w:val="00FE08F5"/>
    <w:rsid w:val="00FE0F05"/>
    <w:rsid w:val="00FE302B"/>
    <w:rsid w:val="00FE3578"/>
    <w:rsid w:val="00FE369F"/>
    <w:rsid w:val="00FE372E"/>
    <w:rsid w:val="00FE3BA3"/>
    <w:rsid w:val="00FE51A0"/>
    <w:rsid w:val="00FE5497"/>
    <w:rsid w:val="00FE56BC"/>
    <w:rsid w:val="00FE5845"/>
    <w:rsid w:val="00FE623A"/>
    <w:rsid w:val="00FE6BD3"/>
    <w:rsid w:val="00FE6CFE"/>
    <w:rsid w:val="00FF01F5"/>
    <w:rsid w:val="00FF08DA"/>
    <w:rsid w:val="00FF0B6C"/>
    <w:rsid w:val="00FF0F16"/>
    <w:rsid w:val="00FF1096"/>
    <w:rsid w:val="00FF22AA"/>
    <w:rsid w:val="00FF311B"/>
    <w:rsid w:val="00FF5301"/>
    <w:rsid w:val="00FF5A09"/>
    <w:rsid w:val="00FF6414"/>
    <w:rsid w:val="00FF6532"/>
    <w:rsid w:val="00FF6F3A"/>
    <w:rsid w:val="00FF7396"/>
    <w:rsid w:val="012AA59D"/>
    <w:rsid w:val="0144727E"/>
    <w:rsid w:val="016B4A5D"/>
    <w:rsid w:val="01792457"/>
    <w:rsid w:val="01A0700F"/>
    <w:rsid w:val="020F1AB6"/>
    <w:rsid w:val="021C48D7"/>
    <w:rsid w:val="0243A4B2"/>
    <w:rsid w:val="0292B250"/>
    <w:rsid w:val="02999BD6"/>
    <w:rsid w:val="02AEC95C"/>
    <w:rsid w:val="02E896F4"/>
    <w:rsid w:val="030491FD"/>
    <w:rsid w:val="030606C5"/>
    <w:rsid w:val="03BF0308"/>
    <w:rsid w:val="04765F32"/>
    <w:rsid w:val="0486321F"/>
    <w:rsid w:val="04894109"/>
    <w:rsid w:val="0497F89D"/>
    <w:rsid w:val="04B1D7E5"/>
    <w:rsid w:val="04E8B8E3"/>
    <w:rsid w:val="0508552A"/>
    <w:rsid w:val="0509FBA0"/>
    <w:rsid w:val="05338A64"/>
    <w:rsid w:val="055B87DB"/>
    <w:rsid w:val="058F3AB0"/>
    <w:rsid w:val="05B7C27A"/>
    <w:rsid w:val="05EDBCC1"/>
    <w:rsid w:val="061EA992"/>
    <w:rsid w:val="062134D1"/>
    <w:rsid w:val="0635736D"/>
    <w:rsid w:val="065DC7F5"/>
    <w:rsid w:val="06AB3E64"/>
    <w:rsid w:val="06B73D17"/>
    <w:rsid w:val="06DA29BC"/>
    <w:rsid w:val="070EE1C0"/>
    <w:rsid w:val="07B2FA95"/>
    <w:rsid w:val="08070FA7"/>
    <w:rsid w:val="080D250D"/>
    <w:rsid w:val="083AA8CE"/>
    <w:rsid w:val="08705D60"/>
    <w:rsid w:val="0892BECF"/>
    <w:rsid w:val="08A4D4D6"/>
    <w:rsid w:val="0963843D"/>
    <w:rsid w:val="096AE216"/>
    <w:rsid w:val="096B73FE"/>
    <w:rsid w:val="099BEBEB"/>
    <w:rsid w:val="09BB504C"/>
    <w:rsid w:val="09EC6279"/>
    <w:rsid w:val="0A121848"/>
    <w:rsid w:val="0A53025D"/>
    <w:rsid w:val="0AA887A3"/>
    <w:rsid w:val="0AC738B5"/>
    <w:rsid w:val="0B1F6304"/>
    <w:rsid w:val="0B81ADE1"/>
    <w:rsid w:val="0B9CA6B4"/>
    <w:rsid w:val="0BBD0E9A"/>
    <w:rsid w:val="0C036926"/>
    <w:rsid w:val="0C128419"/>
    <w:rsid w:val="0C4C8090"/>
    <w:rsid w:val="0C529180"/>
    <w:rsid w:val="0CAA0CE1"/>
    <w:rsid w:val="0CC9C8E7"/>
    <w:rsid w:val="0CCBA061"/>
    <w:rsid w:val="0D192A14"/>
    <w:rsid w:val="0D33185A"/>
    <w:rsid w:val="0D4E14D1"/>
    <w:rsid w:val="0D56BFE4"/>
    <w:rsid w:val="0D9343D0"/>
    <w:rsid w:val="0E3B45F4"/>
    <w:rsid w:val="0E44478A"/>
    <w:rsid w:val="0E74F304"/>
    <w:rsid w:val="0E7978E4"/>
    <w:rsid w:val="0E83D374"/>
    <w:rsid w:val="0E9CB8B4"/>
    <w:rsid w:val="0EABD7F1"/>
    <w:rsid w:val="0EB7298A"/>
    <w:rsid w:val="0EBCC8CF"/>
    <w:rsid w:val="0EBD3DA9"/>
    <w:rsid w:val="0EE7EB28"/>
    <w:rsid w:val="0F0BC41E"/>
    <w:rsid w:val="0F1E0224"/>
    <w:rsid w:val="0F27B03F"/>
    <w:rsid w:val="0F3DF651"/>
    <w:rsid w:val="0F496DFB"/>
    <w:rsid w:val="0F718501"/>
    <w:rsid w:val="0F8BAE27"/>
    <w:rsid w:val="0F9E5D5F"/>
    <w:rsid w:val="0FBA6EAA"/>
    <w:rsid w:val="103CDBB1"/>
    <w:rsid w:val="107080CE"/>
    <w:rsid w:val="10D53828"/>
    <w:rsid w:val="10DD4AFC"/>
    <w:rsid w:val="10F244DB"/>
    <w:rsid w:val="117859B4"/>
    <w:rsid w:val="117F3CF0"/>
    <w:rsid w:val="11878B4B"/>
    <w:rsid w:val="1211688D"/>
    <w:rsid w:val="121978D4"/>
    <w:rsid w:val="1247CF7F"/>
    <w:rsid w:val="125D3153"/>
    <w:rsid w:val="12715287"/>
    <w:rsid w:val="12DE22F7"/>
    <w:rsid w:val="13163B3A"/>
    <w:rsid w:val="133CB403"/>
    <w:rsid w:val="134DEBA6"/>
    <w:rsid w:val="13757BB2"/>
    <w:rsid w:val="138FAC58"/>
    <w:rsid w:val="13A5D15C"/>
    <w:rsid w:val="13E46A9D"/>
    <w:rsid w:val="14024E10"/>
    <w:rsid w:val="142C3AE2"/>
    <w:rsid w:val="14690A5E"/>
    <w:rsid w:val="148D3014"/>
    <w:rsid w:val="14916303"/>
    <w:rsid w:val="14C819B4"/>
    <w:rsid w:val="14E4653F"/>
    <w:rsid w:val="14F9CD2F"/>
    <w:rsid w:val="152FCC13"/>
    <w:rsid w:val="158F39D9"/>
    <w:rsid w:val="15A966F2"/>
    <w:rsid w:val="16627A2C"/>
    <w:rsid w:val="16D6FB90"/>
    <w:rsid w:val="1742156D"/>
    <w:rsid w:val="174332B1"/>
    <w:rsid w:val="1794C1CA"/>
    <w:rsid w:val="1803BBD2"/>
    <w:rsid w:val="1831D4DF"/>
    <w:rsid w:val="18768D06"/>
    <w:rsid w:val="18B43EDA"/>
    <w:rsid w:val="18C8F5A4"/>
    <w:rsid w:val="18F42510"/>
    <w:rsid w:val="1989BC36"/>
    <w:rsid w:val="19E5DA05"/>
    <w:rsid w:val="1A2D76C2"/>
    <w:rsid w:val="1A8EEBC6"/>
    <w:rsid w:val="1AA8D0B7"/>
    <w:rsid w:val="1AAD3BC4"/>
    <w:rsid w:val="1B13D1C8"/>
    <w:rsid w:val="1B8411A1"/>
    <w:rsid w:val="1BE528D8"/>
    <w:rsid w:val="1BF4039C"/>
    <w:rsid w:val="1C37D2E1"/>
    <w:rsid w:val="1CA6C352"/>
    <w:rsid w:val="1CC69C11"/>
    <w:rsid w:val="1CD08022"/>
    <w:rsid w:val="1CEAB022"/>
    <w:rsid w:val="1D0BE141"/>
    <w:rsid w:val="1D13CD0B"/>
    <w:rsid w:val="1D510AAB"/>
    <w:rsid w:val="1D595495"/>
    <w:rsid w:val="1D71ABFD"/>
    <w:rsid w:val="1D87BCFC"/>
    <w:rsid w:val="1DC2B50A"/>
    <w:rsid w:val="1DEB77E5"/>
    <w:rsid w:val="1E0C2922"/>
    <w:rsid w:val="1E0C7801"/>
    <w:rsid w:val="1E1E39DA"/>
    <w:rsid w:val="1E3FDB77"/>
    <w:rsid w:val="1E5A31EC"/>
    <w:rsid w:val="1EB52C8C"/>
    <w:rsid w:val="1ECAFDE1"/>
    <w:rsid w:val="1ED5C72C"/>
    <w:rsid w:val="1EF34213"/>
    <w:rsid w:val="1F05550F"/>
    <w:rsid w:val="1F21547A"/>
    <w:rsid w:val="1F2EFF0A"/>
    <w:rsid w:val="1F378E5E"/>
    <w:rsid w:val="1F3FF347"/>
    <w:rsid w:val="1F8267B7"/>
    <w:rsid w:val="1FD6F4E9"/>
    <w:rsid w:val="1FE35D1A"/>
    <w:rsid w:val="2053567B"/>
    <w:rsid w:val="2076BE05"/>
    <w:rsid w:val="20786008"/>
    <w:rsid w:val="20B42BFD"/>
    <w:rsid w:val="20B52F47"/>
    <w:rsid w:val="213BC2BA"/>
    <w:rsid w:val="2140FD73"/>
    <w:rsid w:val="21AB1765"/>
    <w:rsid w:val="21B4A833"/>
    <w:rsid w:val="22014411"/>
    <w:rsid w:val="220EF43C"/>
    <w:rsid w:val="22317B55"/>
    <w:rsid w:val="22806AC1"/>
    <w:rsid w:val="22A098EA"/>
    <w:rsid w:val="22F9BE40"/>
    <w:rsid w:val="23052B44"/>
    <w:rsid w:val="239CCC80"/>
    <w:rsid w:val="23A5B71F"/>
    <w:rsid w:val="23E54AEE"/>
    <w:rsid w:val="23F0A128"/>
    <w:rsid w:val="241F8E16"/>
    <w:rsid w:val="2426E2A5"/>
    <w:rsid w:val="2453FE4E"/>
    <w:rsid w:val="245CF750"/>
    <w:rsid w:val="246F59CA"/>
    <w:rsid w:val="24812FB0"/>
    <w:rsid w:val="24843179"/>
    <w:rsid w:val="249ADBBE"/>
    <w:rsid w:val="24E5EAF5"/>
    <w:rsid w:val="2539B155"/>
    <w:rsid w:val="256934E3"/>
    <w:rsid w:val="25A63355"/>
    <w:rsid w:val="25AB5789"/>
    <w:rsid w:val="2619A87F"/>
    <w:rsid w:val="26700F7E"/>
    <w:rsid w:val="26A54695"/>
    <w:rsid w:val="26AB78E1"/>
    <w:rsid w:val="27439A37"/>
    <w:rsid w:val="27C2491A"/>
    <w:rsid w:val="2820D56A"/>
    <w:rsid w:val="2825CFC5"/>
    <w:rsid w:val="2825F02E"/>
    <w:rsid w:val="282B7F19"/>
    <w:rsid w:val="283BC7A0"/>
    <w:rsid w:val="285A5A96"/>
    <w:rsid w:val="2880EB71"/>
    <w:rsid w:val="2891FC60"/>
    <w:rsid w:val="289A4FD9"/>
    <w:rsid w:val="28B317C4"/>
    <w:rsid w:val="28C2C266"/>
    <w:rsid w:val="294927B3"/>
    <w:rsid w:val="2955A962"/>
    <w:rsid w:val="295C991B"/>
    <w:rsid w:val="2A675C6F"/>
    <w:rsid w:val="2A69E669"/>
    <w:rsid w:val="2AB16541"/>
    <w:rsid w:val="2AC463CB"/>
    <w:rsid w:val="2AD98B96"/>
    <w:rsid w:val="2B5A889F"/>
    <w:rsid w:val="2BD2AD35"/>
    <w:rsid w:val="2C0D69EB"/>
    <w:rsid w:val="2C23937B"/>
    <w:rsid w:val="2C47B173"/>
    <w:rsid w:val="2C4EFA55"/>
    <w:rsid w:val="2C8805D9"/>
    <w:rsid w:val="2CD00371"/>
    <w:rsid w:val="2CEC582C"/>
    <w:rsid w:val="2CF96EEA"/>
    <w:rsid w:val="2D52E006"/>
    <w:rsid w:val="2D902EFA"/>
    <w:rsid w:val="2DC8DD2C"/>
    <w:rsid w:val="2E761534"/>
    <w:rsid w:val="2E7D6F57"/>
    <w:rsid w:val="2EA65960"/>
    <w:rsid w:val="2EBE2001"/>
    <w:rsid w:val="2EC29182"/>
    <w:rsid w:val="2F1BCAF9"/>
    <w:rsid w:val="2F9732EE"/>
    <w:rsid w:val="2FDE24B7"/>
    <w:rsid w:val="2FE07425"/>
    <w:rsid w:val="300ADFA0"/>
    <w:rsid w:val="30508FD8"/>
    <w:rsid w:val="3050FB7C"/>
    <w:rsid w:val="30A9B421"/>
    <w:rsid w:val="30B705B2"/>
    <w:rsid w:val="31643DE7"/>
    <w:rsid w:val="317DCFC8"/>
    <w:rsid w:val="3194843D"/>
    <w:rsid w:val="31A4F31E"/>
    <w:rsid w:val="32027004"/>
    <w:rsid w:val="323A8E0A"/>
    <w:rsid w:val="32600DD7"/>
    <w:rsid w:val="32617AE9"/>
    <w:rsid w:val="32D12E37"/>
    <w:rsid w:val="3307FB47"/>
    <w:rsid w:val="331EA1F5"/>
    <w:rsid w:val="3394C94C"/>
    <w:rsid w:val="33C2FB50"/>
    <w:rsid w:val="33DDE0DA"/>
    <w:rsid w:val="3404BBA9"/>
    <w:rsid w:val="34646D93"/>
    <w:rsid w:val="34B0BF29"/>
    <w:rsid w:val="350342F2"/>
    <w:rsid w:val="3515056D"/>
    <w:rsid w:val="35362E84"/>
    <w:rsid w:val="35A80E93"/>
    <w:rsid w:val="35AF66B9"/>
    <w:rsid w:val="35D986D2"/>
    <w:rsid w:val="36B1CF79"/>
    <w:rsid w:val="36D0D6F6"/>
    <w:rsid w:val="36D14C25"/>
    <w:rsid w:val="36D697C6"/>
    <w:rsid w:val="3733E3E9"/>
    <w:rsid w:val="373F601D"/>
    <w:rsid w:val="375D119A"/>
    <w:rsid w:val="37777B1D"/>
    <w:rsid w:val="378F4F23"/>
    <w:rsid w:val="37C64597"/>
    <w:rsid w:val="37D6F01C"/>
    <w:rsid w:val="382AC0D4"/>
    <w:rsid w:val="386F739B"/>
    <w:rsid w:val="38A0B3FB"/>
    <w:rsid w:val="38A7B677"/>
    <w:rsid w:val="396742A3"/>
    <w:rsid w:val="397AD4E6"/>
    <w:rsid w:val="39C7C6D5"/>
    <w:rsid w:val="3A590CCD"/>
    <w:rsid w:val="3AACFAD1"/>
    <w:rsid w:val="3B53EE12"/>
    <w:rsid w:val="3B5A66B6"/>
    <w:rsid w:val="3BF81269"/>
    <w:rsid w:val="3C1B2960"/>
    <w:rsid w:val="3C781A01"/>
    <w:rsid w:val="3C976D3D"/>
    <w:rsid w:val="3CA8D1A8"/>
    <w:rsid w:val="3D16B057"/>
    <w:rsid w:val="3D1C9833"/>
    <w:rsid w:val="3D6CEBAC"/>
    <w:rsid w:val="3D9C675D"/>
    <w:rsid w:val="3DD0BB9B"/>
    <w:rsid w:val="3DDCFC46"/>
    <w:rsid w:val="3DDD79D2"/>
    <w:rsid w:val="3E41AB37"/>
    <w:rsid w:val="3E55E3B8"/>
    <w:rsid w:val="3E6C38C5"/>
    <w:rsid w:val="3E7C3F64"/>
    <w:rsid w:val="3E838FEB"/>
    <w:rsid w:val="3EB37BA9"/>
    <w:rsid w:val="3EBF37B1"/>
    <w:rsid w:val="3EFB13D0"/>
    <w:rsid w:val="3F070613"/>
    <w:rsid w:val="3F2F364E"/>
    <w:rsid w:val="3F4704A0"/>
    <w:rsid w:val="3F5C78B0"/>
    <w:rsid w:val="3F751EBB"/>
    <w:rsid w:val="3F846D7C"/>
    <w:rsid w:val="3FA8612B"/>
    <w:rsid w:val="3FAB416E"/>
    <w:rsid w:val="3FACA79C"/>
    <w:rsid w:val="3FFB344D"/>
    <w:rsid w:val="3FFB5BE3"/>
    <w:rsid w:val="4008A71E"/>
    <w:rsid w:val="40158F21"/>
    <w:rsid w:val="407DD7DE"/>
    <w:rsid w:val="40E68233"/>
    <w:rsid w:val="40F41EE9"/>
    <w:rsid w:val="411D0054"/>
    <w:rsid w:val="4172E14A"/>
    <w:rsid w:val="4185E8A8"/>
    <w:rsid w:val="41888F76"/>
    <w:rsid w:val="41E17515"/>
    <w:rsid w:val="41E7C630"/>
    <w:rsid w:val="42083C4E"/>
    <w:rsid w:val="4213BEB6"/>
    <w:rsid w:val="4259CE04"/>
    <w:rsid w:val="428FE77D"/>
    <w:rsid w:val="42E1A855"/>
    <w:rsid w:val="42F33713"/>
    <w:rsid w:val="42FB5E21"/>
    <w:rsid w:val="42FFAF53"/>
    <w:rsid w:val="4302702E"/>
    <w:rsid w:val="43364CB2"/>
    <w:rsid w:val="435CBE8B"/>
    <w:rsid w:val="4404B019"/>
    <w:rsid w:val="44230714"/>
    <w:rsid w:val="44329893"/>
    <w:rsid w:val="4436C9F2"/>
    <w:rsid w:val="454F8DCC"/>
    <w:rsid w:val="4556707D"/>
    <w:rsid w:val="4596C05E"/>
    <w:rsid w:val="45CA74B5"/>
    <w:rsid w:val="45CECE0F"/>
    <w:rsid w:val="45DC6D59"/>
    <w:rsid w:val="462A9398"/>
    <w:rsid w:val="468CE4D0"/>
    <w:rsid w:val="46A481F0"/>
    <w:rsid w:val="46CB05B3"/>
    <w:rsid w:val="47D0B1A9"/>
    <w:rsid w:val="48074EA6"/>
    <w:rsid w:val="482472BD"/>
    <w:rsid w:val="48388EAF"/>
    <w:rsid w:val="48DD637E"/>
    <w:rsid w:val="48F44251"/>
    <w:rsid w:val="4975E560"/>
    <w:rsid w:val="499223A3"/>
    <w:rsid w:val="49A29FD8"/>
    <w:rsid w:val="4A115D3C"/>
    <w:rsid w:val="4A2A55AC"/>
    <w:rsid w:val="4A39E9B5"/>
    <w:rsid w:val="4A550B86"/>
    <w:rsid w:val="4A77BF90"/>
    <w:rsid w:val="4A9EC120"/>
    <w:rsid w:val="4ABA97F7"/>
    <w:rsid w:val="4AD76A80"/>
    <w:rsid w:val="4B06336D"/>
    <w:rsid w:val="4B091E6C"/>
    <w:rsid w:val="4B21B436"/>
    <w:rsid w:val="4BF9E85B"/>
    <w:rsid w:val="4C05245B"/>
    <w:rsid w:val="4C91893F"/>
    <w:rsid w:val="4C973372"/>
    <w:rsid w:val="4CC411E6"/>
    <w:rsid w:val="4D529937"/>
    <w:rsid w:val="4D8ACBE1"/>
    <w:rsid w:val="4E2DE44D"/>
    <w:rsid w:val="4E46BDB6"/>
    <w:rsid w:val="4E5490D1"/>
    <w:rsid w:val="4E829B65"/>
    <w:rsid w:val="4EC313F6"/>
    <w:rsid w:val="4F5F4D77"/>
    <w:rsid w:val="4FBF0A4B"/>
    <w:rsid w:val="4FC21CCE"/>
    <w:rsid w:val="502D4495"/>
    <w:rsid w:val="5036DB9F"/>
    <w:rsid w:val="508F6A33"/>
    <w:rsid w:val="50A7C17C"/>
    <w:rsid w:val="50C1E1B2"/>
    <w:rsid w:val="50D79E94"/>
    <w:rsid w:val="5173DF5E"/>
    <w:rsid w:val="51E61BC2"/>
    <w:rsid w:val="51FDD97C"/>
    <w:rsid w:val="5201C217"/>
    <w:rsid w:val="523B39DB"/>
    <w:rsid w:val="5247F0D6"/>
    <w:rsid w:val="52DB3885"/>
    <w:rsid w:val="52F8ADAF"/>
    <w:rsid w:val="530A4F93"/>
    <w:rsid w:val="5360D898"/>
    <w:rsid w:val="53868E37"/>
    <w:rsid w:val="53E8A15E"/>
    <w:rsid w:val="544C0F5D"/>
    <w:rsid w:val="54520D41"/>
    <w:rsid w:val="54CE633E"/>
    <w:rsid w:val="54F80D92"/>
    <w:rsid w:val="55473DF0"/>
    <w:rsid w:val="556203D7"/>
    <w:rsid w:val="557E2755"/>
    <w:rsid w:val="55B2F96B"/>
    <w:rsid w:val="55E3D9B2"/>
    <w:rsid w:val="562A5DAE"/>
    <w:rsid w:val="5686A418"/>
    <w:rsid w:val="56DF93AB"/>
    <w:rsid w:val="57836D84"/>
    <w:rsid w:val="579712B0"/>
    <w:rsid w:val="57C95A65"/>
    <w:rsid w:val="5808E8ED"/>
    <w:rsid w:val="58305B27"/>
    <w:rsid w:val="58AE0801"/>
    <w:rsid w:val="58E06FC5"/>
    <w:rsid w:val="58E4B8A9"/>
    <w:rsid w:val="592B0C16"/>
    <w:rsid w:val="595988DA"/>
    <w:rsid w:val="599B171A"/>
    <w:rsid w:val="59C151DD"/>
    <w:rsid w:val="5A2D7456"/>
    <w:rsid w:val="5A56C0D6"/>
    <w:rsid w:val="5A747949"/>
    <w:rsid w:val="5AD1776A"/>
    <w:rsid w:val="5ADB6CD4"/>
    <w:rsid w:val="5B0CF90B"/>
    <w:rsid w:val="5B1BEEF6"/>
    <w:rsid w:val="5B2863EA"/>
    <w:rsid w:val="5BF3E81F"/>
    <w:rsid w:val="5C00A1DA"/>
    <w:rsid w:val="5C1D2535"/>
    <w:rsid w:val="5C253E40"/>
    <w:rsid w:val="5CA026FD"/>
    <w:rsid w:val="5CA27EF5"/>
    <w:rsid w:val="5CA28235"/>
    <w:rsid w:val="5CA41E40"/>
    <w:rsid w:val="5D350F34"/>
    <w:rsid w:val="5DFA9971"/>
    <w:rsid w:val="5E52EB62"/>
    <w:rsid w:val="5EAF725F"/>
    <w:rsid w:val="5ED9EAB0"/>
    <w:rsid w:val="5F00A357"/>
    <w:rsid w:val="5F6A4AAC"/>
    <w:rsid w:val="5F91281C"/>
    <w:rsid w:val="5FE419C1"/>
    <w:rsid w:val="5FFAC963"/>
    <w:rsid w:val="6000BB75"/>
    <w:rsid w:val="602C7AAB"/>
    <w:rsid w:val="605EA695"/>
    <w:rsid w:val="60A457B6"/>
    <w:rsid w:val="60C95A55"/>
    <w:rsid w:val="60D4B428"/>
    <w:rsid w:val="61096438"/>
    <w:rsid w:val="611A6242"/>
    <w:rsid w:val="612C6B57"/>
    <w:rsid w:val="616F8BDF"/>
    <w:rsid w:val="617E7DB8"/>
    <w:rsid w:val="61A10B98"/>
    <w:rsid w:val="61C7AAA6"/>
    <w:rsid w:val="61D37117"/>
    <w:rsid w:val="61FACABF"/>
    <w:rsid w:val="624AF8D2"/>
    <w:rsid w:val="626B04B2"/>
    <w:rsid w:val="626CDE34"/>
    <w:rsid w:val="62B15A54"/>
    <w:rsid w:val="62C6CB73"/>
    <w:rsid w:val="62E3152C"/>
    <w:rsid w:val="630D53B1"/>
    <w:rsid w:val="631AD143"/>
    <w:rsid w:val="632CBE3B"/>
    <w:rsid w:val="63771706"/>
    <w:rsid w:val="63C86CAF"/>
    <w:rsid w:val="63D49008"/>
    <w:rsid w:val="63DB59CC"/>
    <w:rsid w:val="64594F25"/>
    <w:rsid w:val="64B09E1A"/>
    <w:rsid w:val="64B5B3EF"/>
    <w:rsid w:val="64BE6AA6"/>
    <w:rsid w:val="64D4A915"/>
    <w:rsid w:val="64F6AC47"/>
    <w:rsid w:val="6565AB5B"/>
    <w:rsid w:val="656B56B4"/>
    <w:rsid w:val="65AE3B84"/>
    <w:rsid w:val="65BBFEC9"/>
    <w:rsid w:val="65DB5A05"/>
    <w:rsid w:val="65DF002B"/>
    <w:rsid w:val="660448CC"/>
    <w:rsid w:val="6615F670"/>
    <w:rsid w:val="66232BAD"/>
    <w:rsid w:val="667585BB"/>
    <w:rsid w:val="667C5502"/>
    <w:rsid w:val="667FACA8"/>
    <w:rsid w:val="66EE96E2"/>
    <w:rsid w:val="66FDCC55"/>
    <w:rsid w:val="67651F35"/>
    <w:rsid w:val="67E44CFC"/>
    <w:rsid w:val="6835FF1B"/>
    <w:rsid w:val="68525DB8"/>
    <w:rsid w:val="68566BAA"/>
    <w:rsid w:val="68721605"/>
    <w:rsid w:val="68784158"/>
    <w:rsid w:val="68B597F3"/>
    <w:rsid w:val="68EC78F7"/>
    <w:rsid w:val="6958B6E9"/>
    <w:rsid w:val="69A90187"/>
    <w:rsid w:val="69AE0957"/>
    <w:rsid w:val="69AFF295"/>
    <w:rsid w:val="69E25F46"/>
    <w:rsid w:val="6A11F021"/>
    <w:rsid w:val="6A328331"/>
    <w:rsid w:val="6AA46095"/>
    <w:rsid w:val="6AC92A57"/>
    <w:rsid w:val="6ACDA545"/>
    <w:rsid w:val="6AFD72FE"/>
    <w:rsid w:val="6BA7DEDA"/>
    <w:rsid w:val="6BCEAFF4"/>
    <w:rsid w:val="6BECC916"/>
    <w:rsid w:val="6C1F02D9"/>
    <w:rsid w:val="6C254A6D"/>
    <w:rsid w:val="6C642851"/>
    <w:rsid w:val="6CA55145"/>
    <w:rsid w:val="6CC7A78E"/>
    <w:rsid w:val="6CE9C161"/>
    <w:rsid w:val="6CEBC69D"/>
    <w:rsid w:val="6CF8B1FB"/>
    <w:rsid w:val="6D6A099F"/>
    <w:rsid w:val="6DF2F10F"/>
    <w:rsid w:val="6DF4FF90"/>
    <w:rsid w:val="6E03EF24"/>
    <w:rsid w:val="6E5F6BB3"/>
    <w:rsid w:val="6E794D02"/>
    <w:rsid w:val="6E8BD6C9"/>
    <w:rsid w:val="6E9A4C0A"/>
    <w:rsid w:val="6EA70790"/>
    <w:rsid w:val="6EDBF7C3"/>
    <w:rsid w:val="6EFA2BA5"/>
    <w:rsid w:val="6F30435B"/>
    <w:rsid w:val="6F40CE10"/>
    <w:rsid w:val="6F7EAE01"/>
    <w:rsid w:val="6F7F973B"/>
    <w:rsid w:val="6F8346A9"/>
    <w:rsid w:val="6FB6126B"/>
    <w:rsid w:val="6FB86D5C"/>
    <w:rsid w:val="6FFA9EB3"/>
    <w:rsid w:val="7074ED15"/>
    <w:rsid w:val="70C5EBCF"/>
    <w:rsid w:val="70C972E4"/>
    <w:rsid w:val="70D08923"/>
    <w:rsid w:val="7105C090"/>
    <w:rsid w:val="713317BB"/>
    <w:rsid w:val="7142B437"/>
    <w:rsid w:val="7146D8D9"/>
    <w:rsid w:val="716958E2"/>
    <w:rsid w:val="717C1A2E"/>
    <w:rsid w:val="719C3208"/>
    <w:rsid w:val="71A2F0F0"/>
    <w:rsid w:val="71CBEC82"/>
    <w:rsid w:val="7237F48A"/>
    <w:rsid w:val="724CB80B"/>
    <w:rsid w:val="7276F076"/>
    <w:rsid w:val="72D169E4"/>
    <w:rsid w:val="72F183F4"/>
    <w:rsid w:val="733196A2"/>
    <w:rsid w:val="7349C01F"/>
    <w:rsid w:val="737D5147"/>
    <w:rsid w:val="73930B8E"/>
    <w:rsid w:val="73D521B9"/>
    <w:rsid w:val="73D92433"/>
    <w:rsid w:val="73DF0D7E"/>
    <w:rsid w:val="7422383E"/>
    <w:rsid w:val="7430C25D"/>
    <w:rsid w:val="74541A5A"/>
    <w:rsid w:val="7455A620"/>
    <w:rsid w:val="7495234C"/>
    <w:rsid w:val="74D69BBF"/>
    <w:rsid w:val="74DA468B"/>
    <w:rsid w:val="75133216"/>
    <w:rsid w:val="75220528"/>
    <w:rsid w:val="752534DE"/>
    <w:rsid w:val="75670BE2"/>
    <w:rsid w:val="7581C487"/>
    <w:rsid w:val="75DFB711"/>
    <w:rsid w:val="75ED000C"/>
    <w:rsid w:val="7607F18A"/>
    <w:rsid w:val="76B8C77F"/>
    <w:rsid w:val="77728BAC"/>
    <w:rsid w:val="77766AF3"/>
    <w:rsid w:val="77776246"/>
    <w:rsid w:val="7792409D"/>
    <w:rsid w:val="77E06E32"/>
    <w:rsid w:val="77E48649"/>
    <w:rsid w:val="78009338"/>
    <w:rsid w:val="78309256"/>
    <w:rsid w:val="7856BD15"/>
    <w:rsid w:val="785C2F14"/>
    <w:rsid w:val="78DE444F"/>
    <w:rsid w:val="790F3439"/>
    <w:rsid w:val="797190A9"/>
    <w:rsid w:val="79C6492F"/>
    <w:rsid w:val="7A4943CB"/>
    <w:rsid w:val="7A87B466"/>
    <w:rsid w:val="7AC52C1F"/>
    <w:rsid w:val="7ADCA920"/>
    <w:rsid w:val="7B1CC969"/>
    <w:rsid w:val="7B26629E"/>
    <w:rsid w:val="7B326133"/>
    <w:rsid w:val="7B4EEA84"/>
    <w:rsid w:val="7B7F24D0"/>
    <w:rsid w:val="7BE70672"/>
    <w:rsid w:val="7C04E487"/>
    <w:rsid w:val="7C0D14F9"/>
    <w:rsid w:val="7C507A27"/>
    <w:rsid w:val="7CD0783B"/>
    <w:rsid w:val="7D099F0B"/>
    <w:rsid w:val="7D30EBC8"/>
    <w:rsid w:val="7D755C79"/>
    <w:rsid w:val="7D79A921"/>
    <w:rsid w:val="7D85ADB9"/>
    <w:rsid w:val="7E41A8E3"/>
    <w:rsid w:val="7E573299"/>
    <w:rsid w:val="7E6EF4B9"/>
    <w:rsid w:val="7E863071"/>
    <w:rsid w:val="7ECC1565"/>
    <w:rsid w:val="7ECDB11A"/>
    <w:rsid w:val="7EFEC7BB"/>
    <w:rsid w:val="7F5218F0"/>
    <w:rsid w:val="7F9DD967"/>
    <w:rsid w:val="7FF6000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C700"/>
  <w15:chartTrackingRefBased/>
  <w15:docId w15:val="{B9449B8E-94C2-4795-8A67-98228750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a-ES-valenci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5E"/>
  </w:style>
  <w:style w:type="paragraph" w:styleId="Ttulo1">
    <w:name w:val="heading 1"/>
    <w:basedOn w:val="Normal"/>
    <w:next w:val="Normal"/>
    <w:link w:val="Ttulo1Car"/>
    <w:uiPriority w:val="9"/>
    <w:qFormat/>
    <w:rsid w:val="00AA6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AA6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AA6DF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AA6DF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A6DF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A6DF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A6DF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A6DF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A6DF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DF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AA6DF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AA6DF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AA6DF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A6DF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A6DF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A6DF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A6DF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A6DF4"/>
    <w:rPr>
      <w:rFonts w:eastAsiaTheme="majorEastAsia" w:cstheme="majorBidi"/>
      <w:color w:val="272727" w:themeColor="text1" w:themeTint="D8"/>
    </w:rPr>
  </w:style>
  <w:style w:type="paragraph" w:styleId="Ttulo">
    <w:name w:val="Title"/>
    <w:basedOn w:val="Normal"/>
    <w:next w:val="Normal"/>
    <w:link w:val="TtuloCar"/>
    <w:uiPriority w:val="10"/>
    <w:qFormat/>
    <w:rsid w:val="00AA6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6DF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A6DF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A6DF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A6DF4"/>
    <w:pPr>
      <w:spacing w:before="160"/>
      <w:jc w:val="center"/>
    </w:pPr>
    <w:rPr>
      <w:i/>
      <w:iCs/>
      <w:color w:val="404040" w:themeColor="text1" w:themeTint="BF"/>
    </w:rPr>
  </w:style>
  <w:style w:type="character" w:customStyle="1" w:styleId="CitaCar">
    <w:name w:val="Cita Car"/>
    <w:basedOn w:val="Fuentedeprrafopredeter"/>
    <w:link w:val="Cita"/>
    <w:uiPriority w:val="29"/>
    <w:rsid w:val="00AA6DF4"/>
    <w:rPr>
      <w:i/>
      <w:iCs/>
      <w:color w:val="404040" w:themeColor="text1" w:themeTint="BF"/>
    </w:rPr>
  </w:style>
  <w:style w:type="paragraph" w:styleId="Prrafodelista">
    <w:name w:val="List Paragraph"/>
    <w:basedOn w:val="Normal"/>
    <w:uiPriority w:val="34"/>
    <w:qFormat/>
    <w:rsid w:val="00AA6DF4"/>
    <w:pPr>
      <w:ind w:left="720"/>
      <w:contextualSpacing/>
    </w:pPr>
  </w:style>
  <w:style w:type="character" w:styleId="nfasisintenso">
    <w:name w:val="Intense Emphasis"/>
    <w:basedOn w:val="Fuentedeprrafopredeter"/>
    <w:uiPriority w:val="21"/>
    <w:qFormat/>
    <w:rsid w:val="00AA6DF4"/>
    <w:rPr>
      <w:i/>
      <w:iCs/>
      <w:color w:val="0F4761" w:themeColor="accent1" w:themeShade="BF"/>
    </w:rPr>
  </w:style>
  <w:style w:type="paragraph" w:styleId="Citadestacada">
    <w:name w:val="Intense Quote"/>
    <w:basedOn w:val="Normal"/>
    <w:next w:val="Normal"/>
    <w:link w:val="CitadestacadaCar"/>
    <w:uiPriority w:val="30"/>
    <w:qFormat/>
    <w:rsid w:val="00AA6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A6DF4"/>
    <w:rPr>
      <w:i/>
      <w:iCs/>
      <w:color w:val="0F4761" w:themeColor="accent1" w:themeShade="BF"/>
    </w:rPr>
  </w:style>
  <w:style w:type="character" w:styleId="Referenciaintensa">
    <w:name w:val="Intense Reference"/>
    <w:basedOn w:val="Fuentedeprrafopredeter"/>
    <w:uiPriority w:val="32"/>
    <w:qFormat/>
    <w:rsid w:val="00AA6DF4"/>
    <w:rPr>
      <w:b/>
      <w:bCs/>
      <w:smallCaps/>
      <w:color w:val="0F4761" w:themeColor="accent1" w:themeShade="BF"/>
      <w:spacing w:val="5"/>
    </w:rPr>
  </w:style>
  <w:style w:type="paragraph" w:styleId="Encabezado">
    <w:name w:val="header"/>
    <w:basedOn w:val="Normal"/>
    <w:link w:val="EncabezadoCar"/>
    <w:unhideWhenUsed/>
    <w:rsid w:val="00B45BB3"/>
    <w:pPr>
      <w:tabs>
        <w:tab w:val="center" w:pos="4252"/>
        <w:tab w:val="right" w:pos="8504"/>
      </w:tabs>
      <w:spacing w:after="0" w:line="240" w:lineRule="auto"/>
    </w:pPr>
  </w:style>
  <w:style w:type="character" w:customStyle="1" w:styleId="EncabezadoCar">
    <w:name w:val="Encabezado Car"/>
    <w:basedOn w:val="Fuentedeprrafopredeter"/>
    <w:link w:val="Encabezado"/>
    <w:rsid w:val="00B45BB3"/>
  </w:style>
  <w:style w:type="paragraph" w:styleId="Piedepgina">
    <w:name w:val="footer"/>
    <w:basedOn w:val="Normal"/>
    <w:link w:val="PiedepginaCar"/>
    <w:uiPriority w:val="99"/>
    <w:unhideWhenUsed/>
    <w:rsid w:val="00B45B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BB3"/>
  </w:style>
  <w:style w:type="paragraph" w:styleId="Textoindependiente">
    <w:name w:val="Body Text"/>
    <w:basedOn w:val="Normal"/>
    <w:link w:val="TextoindependienteCar"/>
    <w:qFormat/>
    <w:rsid w:val="00B45BB3"/>
    <w:pPr>
      <w:spacing w:after="140" w:line="288" w:lineRule="auto"/>
    </w:pPr>
    <w:rPr>
      <w:rFonts w:ascii="Liberation Serif" w:eastAsia="SimSun" w:hAnsi="Liberation Serif" w:cs="Mangal"/>
      <w:sz w:val="24"/>
      <w:szCs w:val="24"/>
      <w:lang w:eastAsia="zh-CN" w:bidi="hi-IN"/>
      <w14:ligatures w14:val="none"/>
    </w:rPr>
  </w:style>
  <w:style w:type="character" w:customStyle="1" w:styleId="TextoindependienteCar">
    <w:name w:val="Texto independiente Car"/>
    <w:basedOn w:val="Fuentedeprrafopredeter"/>
    <w:link w:val="Textoindependiente"/>
    <w:rsid w:val="00B45BB3"/>
    <w:rPr>
      <w:rFonts w:ascii="Liberation Serif" w:eastAsia="SimSun" w:hAnsi="Liberation Serif" w:cs="Mangal"/>
      <w:sz w:val="24"/>
      <w:szCs w:val="24"/>
      <w:lang w:eastAsia="zh-CN" w:bidi="hi-IN"/>
      <w14:ligatures w14:val="none"/>
    </w:rPr>
  </w:style>
  <w:style w:type="table" w:styleId="Tablaconcuadrcula">
    <w:name w:val="Table Grid"/>
    <w:basedOn w:val="Tablanormal"/>
    <w:uiPriority w:val="39"/>
    <w:rsid w:val="00B45BB3"/>
    <w:pPr>
      <w:spacing w:after="0" w:line="240" w:lineRule="auto"/>
    </w:pPr>
    <w:rPr>
      <w:rFonts w:ascii="Liberation Serif" w:eastAsia="NSimSun" w:hAnsi="Liberation Serif" w:cs="Lucida Sans"/>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F5ABE"/>
    <w:pPr>
      <w:spacing w:before="240" w:after="0"/>
      <w:outlineLvl w:val="9"/>
    </w:pPr>
    <w:rPr>
      <w:kern w:val="0"/>
      <w:sz w:val="32"/>
      <w:szCs w:val="32"/>
      <w:lang w:eastAsia="es-ES"/>
      <w14:ligatures w14:val="none"/>
    </w:rPr>
  </w:style>
  <w:style w:type="paragraph" w:styleId="TDC2">
    <w:name w:val="toc 2"/>
    <w:basedOn w:val="Normal"/>
    <w:next w:val="Normal"/>
    <w:autoRedefine/>
    <w:uiPriority w:val="39"/>
    <w:unhideWhenUsed/>
    <w:rsid w:val="00DF5ABE"/>
    <w:pPr>
      <w:spacing w:after="100"/>
      <w:ind w:left="220"/>
    </w:pPr>
  </w:style>
  <w:style w:type="character" w:styleId="Hipervnculo">
    <w:name w:val="Hyperlink"/>
    <w:basedOn w:val="Fuentedeprrafopredeter"/>
    <w:uiPriority w:val="99"/>
    <w:unhideWhenUsed/>
    <w:rsid w:val="00DF5ABE"/>
    <w:rPr>
      <w:color w:val="467886" w:themeColor="hyperlink"/>
      <w:u w:val="single"/>
    </w:rPr>
  </w:style>
  <w:style w:type="character" w:styleId="Mencinsinresolver">
    <w:name w:val="Unresolved Mention"/>
    <w:basedOn w:val="Fuentedeprrafopredeter"/>
    <w:uiPriority w:val="99"/>
    <w:semiHidden/>
    <w:unhideWhenUsed/>
    <w:rsid w:val="00924184"/>
    <w:rPr>
      <w:color w:val="605E5C"/>
      <w:shd w:val="clear" w:color="auto" w:fill="E1DFDD"/>
    </w:rPr>
  </w:style>
  <w:style w:type="paragraph" w:styleId="TDC3">
    <w:name w:val="toc 3"/>
    <w:basedOn w:val="Normal"/>
    <w:next w:val="Normal"/>
    <w:autoRedefine/>
    <w:uiPriority w:val="39"/>
    <w:unhideWhenUsed/>
    <w:rsid w:val="00B24A2B"/>
    <w:pPr>
      <w:spacing w:after="100"/>
      <w:ind w:left="440"/>
    </w:pPr>
  </w:style>
  <w:style w:type="paragraph" w:customStyle="1" w:styleId="Default">
    <w:name w:val="Default"/>
    <w:rsid w:val="005F5348"/>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EB27A0"/>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E81642"/>
    <w:rPr>
      <w:color w:val="96607D" w:themeColor="followedHyperlink"/>
      <w:u w:val="single"/>
    </w:rPr>
  </w:style>
  <w:style w:type="paragraph" w:styleId="Textocomentario">
    <w:name w:val="annotation text"/>
    <w:basedOn w:val="Normal"/>
    <w:link w:val="TextocomentarioCar"/>
    <w:uiPriority w:val="99"/>
    <w:semiHidden/>
    <w:unhideWhenUsed/>
    <w:rsid w:val="004B49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49E4"/>
    <w:rPr>
      <w:sz w:val="20"/>
      <w:szCs w:val="20"/>
    </w:rPr>
  </w:style>
  <w:style w:type="character" w:styleId="Refdecomentario">
    <w:name w:val="annotation reference"/>
    <w:basedOn w:val="Fuentedeprrafopredeter"/>
    <w:uiPriority w:val="99"/>
    <w:semiHidden/>
    <w:unhideWhenUsed/>
    <w:rsid w:val="004B49E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90677">
      <w:bodyDiv w:val="1"/>
      <w:marLeft w:val="0"/>
      <w:marRight w:val="0"/>
      <w:marTop w:val="0"/>
      <w:marBottom w:val="0"/>
      <w:divBdr>
        <w:top w:val="none" w:sz="0" w:space="0" w:color="auto"/>
        <w:left w:val="none" w:sz="0" w:space="0" w:color="auto"/>
        <w:bottom w:val="none" w:sz="0" w:space="0" w:color="auto"/>
        <w:right w:val="none" w:sz="0" w:space="0" w:color="auto"/>
      </w:divBdr>
    </w:div>
    <w:div w:id="285477415">
      <w:bodyDiv w:val="1"/>
      <w:marLeft w:val="0"/>
      <w:marRight w:val="0"/>
      <w:marTop w:val="0"/>
      <w:marBottom w:val="0"/>
      <w:divBdr>
        <w:top w:val="none" w:sz="0" w:space="0" w:color="auto"/>
        <w:left w:val="none" w:sz="0" w:space="0" w:color="auto"/>
        <w:bottom w:val="none" w:sz="0" w:space="0" w:color="auto"/>
        <w:right w:val="none" w:sz="0" w:space="0" w:color="auto"/>
      </w:divBdr>
    </w:div>
    <w:div w:id="408239079">
      <w:bodyDiv w:val="1"/>
      <w:marLeft w:val="0"/>
      <w:marRight w:val="0"/>
      <w:marTop w:val="0"/>
      <w:marBottom w:val="0"/>
      <w:divBdr>
        <w:top w:val="none" w:sz="0" w:space="0" w:color="auto"/>
        <w:left w:val="none" w:sz="0" w:space="0" w:color="auto"/>
        <w:bottom w:val="none" w:sz="0" w:space="0" w:color="auto"/>
        <w:right w:val="none" w:sz="0" w:space="0" w:color="auto"/>
      </w:divBdr>
    </w:div>
    <w:div w:id="433981956">
      <w:bodyDiv w:val="1"/>
      <w:marLeft w:val="0"/>
      <w:marRight w:val="0"/>
      <w:marTop w:val="0"/>
      <w:marBottom w:val="0"/>
      <w:divBdr>
        <w:top w:val="none" w:sz="0" w:space="0" w:color="auto"/>
        <w:left w:val="none" w:sz="0" w:space="0" w:color="auto"/>
        <w:bottom w:val="none" w:sz="0" w:space="0" w:color="auto"/>
        <w:right w:val="none" w:sz="0" w:space="0" w:color="auto"/>
      </w:divBdr>
    </w:div>
    <w:div w:id="532497625">
      <w:bodyDiv w:val="1"/>
      <w:marLeft w:val="0"/>
      <w:marRight w:val="0"/>
      <w:marTop w:val="0"/>
      <w:marBottom w:val="0"/>
      <w:divBdr>
        <w:top w:val="none" w:sz="0" w:space="0" w:color="auto"/>
        <w:left w:val="none" w:sz="0" w:space="0" w:color="auto"/>
        <w:bottom w:val="none" w:sz="0" w:space="0" w:color="auto"/>
        <w:right w:val="none" w:sz="0" w:space="0" w:color="auto"/>
      </w:divBdr>
    </w:div>
    <w:div w:id="539708577">
      <w:bodyDiv w:val="1"/>
      <w:marLeft w:val="0"/>
      <w:marRight w:val="0"/>
      <w:marTop w:val="0"/>
      <w:marBottom w:val="0"/>
      <w:divBdr>
        <w:top w:val="none" w:sz="0" w:space="0" w:color="auto"/>
        <w:left w:val="none" w:sz="0" w:space="0" w:color="auto"/>
        <w:bottom w:val="none" w:sz="0" w:space="0" w:color="auto"/>
        <w:right w:val="none" w:sz="0" w:space="0" w:color="auto"/>
      </w:divBdr>
    </w:div>
    <w:div w:id="558517775">
      <w:bodyDiv w:val="1"/>
      <w:marLeft w:val="0"/>
      <w:marRight w:val="0"/>
      <w:marTop w:val="0"/>
      <w:marBottom w:val="0"/>
      <w:divBdr>
        <w:top w:val="none" w:sz="0" w:space="0" w:color="auto"/>
        <w:left w:val="none" w:sz="0" w:space="0" w:color="auto"/>
        <w:bottom w:val="none" w:sz="0" w:space="0" w:color="auto"/>
        <w:right w:val="none" w:sz="0" w:space="0" w:color="auto"/>
      </w:divBdr>
    </w:div>
    <w:div w:id="604120539">
      <w:bodyDiv w:val="1"/>
      <w:marLeft w:val="0"/>
      <w:marRight w:val="0"/>
      <w:marTop w:val="0"/>
      <w:marBottom w:val="0"/>
      <w:divBdr>
        <w:top w:val="none" w:sz="0" w:space="0" w:color="auto"/>
        <w:left w:val="none" w:sz="0" w:space="0" w:color="auto"/>
        <w:bottom w:val="none" w:sz="0" w:space="0" w:color="auto"/>
        <w:right w:val="none" w:sz="0" w:space="0" w:color="auto"/>
      </w:divBdr>
    </w:div>
    <w:div w:id="712313334">
      <w:bodyDiv w:val="1"/>
      <w:marLeft w:val="0"/>
      <w:marRight w:val="0"/>
      <w:marTop w:val="0"/>
      <w:marBottom w:val="0"/>
      <w:divBdr>
        <w:top w:val="none" w:sz="0" w:space="0" w:color="auto"/>
        <w:left w:val="none" w:sz="0" w:space="0" w:color="auto"/>
        <w:bottom w:val="none" w:sz="0" w:space="0" w:color="auto"/>
        <w:right w:val="none" w:sz="0" w:space="0" w:color="auto"/>
      </w:divBdr>
    </w:div>
    <w:div w:id="915550026">
      <w:bodyDiv w:val="1"/>
      <w:marLeft w:val="0"/>
      <w:marRight w:val="0"/>
      <w:marTop w:val="0"/>
      <w:marBottom w:val="0"/>
      <w:divBdr>
        <w:top w:val="none" w:sz="0" w:space="0" w:color="auto"/>
        <w:left w:val="none" w:sz="0" w:space="0" w:color="auto"/>
        <w:bottom w:val="none" w:sz="0" w:space="0" w:color="auto"/>
        <w:right w:val="none" w:sz="0" w:space="0" w:color="auto"/>
      </w:divBdr>
    </w:div>
    <w:div w:id="1166046833">
      <w:bodyDiv w:val="1"/>
      <w:marLeft w:val="0"/>
      <w:marRight w:val="0"/>
      <w:marTop w:val="0"/>
      <w:marBottom w:val="0"/>
      <w:divBdr>
        <w:top w:val="none" w:sz="0" w:space="0" w:color="auto"/>
        <w:left w:val="none" w:sz="0" w:space="0" w:color="auto"/>
        <w:bottom w:val="none" w:sz="0" w:space="0" w:color="auto"/>
        <w:right w:val="none" w:sz="0" w:space="0" w:color="auto"/>
      </w:divBdr>
    </w:div>
    <w:div w:id="1195114629">
      <w:bodyDiv w:val="1"/>
      <w:marLeft w:val="0"/>
      <w:marRight w:val="0"/>
      <w:marTop w:val="0"/>
      <w:marBottom w:val="0"/>
      <w:divBdr>
        <w:top w:val="none" w:sz="0" w:space="0" w:color="auto"/>
        <w:left w:val="none" w:sz="0" w:space="0" w:color="auto"/>
        <w:bottom w:val="none" w:sz="0" w:space="0" w:color="auto"/>
        <w:right w:val="none" w:sz="0" w:space="0" w:color="auto"/>
      </w:divBdr>
    </w:div>
    <w:div w:id="1350840582">
      <w:bodyDiv w:val="1"/>
      <w:marLeft w:val="0"/>
      <w:marRight w:val="0"/>
      <w:marTop w:val="0"/>
      <w:marBottom w:val="0"/>
      <w:divBdr>
        <w:top w:val="none" w:sz="0" w:space="0" w:color="auto"/>
        <w:left w:val="none" w:sz="0" w:space="0" w:color="auto"/>
        <w:bottom w:val="none" w:sz="0" w:space="0" w:color="auto"/>
        <w:right w:val="none" w:sz="0" w:space="0" w:color="auto"/>
      </w:divBdr>
    </w:div>
    <w:div w:id="1544516328">
      <w:bodyDiv w:val="1"/>
      <w:marLeft w:val="0"/>
      <w:marRight w:val="0"/>
      <w:marTop w:val="0"/>
      <w:marBottom w:val="0"/>
      <w:divBdr>
        <w:top w:val="none" w:sz="0" w:space="0" w:color="auto"/>
        <w:left w:val="none" w:sz="0" w:space="0" w:color="auto"/>
        <w:bottom w:val="none" w:sz="0" w:space="0" w:color="auto"/>
        <w:right w:val="none" w:sz="0" w:space="0" w:color="auto"/>
      </w:divBdr>
    </w:div>
    <w:div w:id="1775319410">
      <w:bodyDiv w:val="1"/>
      <w:marLeft w:val="0"/>
      <w:marRight w:val="0"/>
      <w:marTop w:val="0"/>
      <w:marBottom w:val="0"/>
      <w:divBdr>
        <w:top w:val="none" w:sz="0" w:space="0" w:color="auto"/>
        <w:left w:val="none" w:sz="0" w:space="0" w:color="auto"/>
        <w:bottom w:val="none" w:sz="0" w:space="0" w:color="auto"/>
        <w:right w:val="none" w:sz="0" w:space="0" w:color="auto"/>
      </w:divBdr>
    </w:div>
    <w:div w:id="1821842007">
      <w:bodyDiv w:val="1"/>
      <w:marLeft w:val="0"/>
      <w:marRight w:val="0"/>
      <w:marTop w:val="0"/>
      <w:marBottom w:val="0"/>
      <w:divBdr>
        <w:top w:val="none" w:sz="0" w:space="0" w:color="auto"/>
        <w:left w:val="none" w:sz="0" w:space="0" w:color="auto"/>
        <w:bottom w:val="none" w:sz="0" w:space="0" w:color="auto"/>
        <w:right w:val="none" w:sz="0" w:space="0" w:color="auto"/>
      </w:divBdr>
    </w:div>
    <w:div w:id="1952201148">
      <w:bodyDiv w:val="1"/>
      <w:marLeft w:val="0"/>
      <w:marRight w:val="0"/>
      <w:marTop w:val="0"/>
      <w:marBottom w:val="0"/>
      <w:divBdr>
        <w:top w:val="none" w:sz="0" w:space="0" w:color="auto"/>
        <w:left w:val="none" w:sz="0" w:space="0" w:color="auto"/>
        <w:bottom w:val="none" w:sz="0" w:space="0" w:color="auto"/>
        <w:right w:val="none" w:sz="0" w:space="0" w:color="auto"/>
      </w:divBdr>
    </w:div>
    <w:div w:id="2012095748">
      <w:bodyDiv w:val="1"/>
      <w:marLeft w:val="0"/>
      <w:marRight w:val="0"/>
      <w:marTop w:val="0"/>
      <w:marBottom w:val="0"/>
      <w:divBdr>
        <w:top w:val="none" w:sz="0" w:space="0" w:color="auto"/>
        <w:left w:val="none" w:sz="0" w:space="0" w:color="auto"/>
        <w:bottom w:val="none" w:sz="0" w:space="0" w:color="auto"/>
        <w:right w:val="none" w:sz="0" w:space="0" w:color="auto"/>
      </w:divBdr>
    </w:div>
    <w:div w:id="2048984249">
      <w:bodyDiv w:val="1"/>
      <w:marLeft w:val="0"/>
      <w:marRight w:val="0"/>
      <w:marTop w:val="0"/>
      <w:marBottom w:val="0"/>
      <w:divBdr>
        <w:top w:val="none" w:sz="0" w:space="0" w:color="auto"/>
        <w:left w:val="none" w:sz="0" w:space="0" w:color="auto"/>
        <w:bottom w:val="none" w:sz="0" w:space="0" w:color="auto"/>
        <w:right w:val="none" w:sz="0" w:space="0" w:color="auto"/>
      </w:divBdr>
    </w:div>
    <w:div w:id="2076540064">
      <w:bodyDiv w:val="1"/>
      <w:marLeft w:val="0"/>
      <w:marRight w:val="0"/>
      <w:marTop w:val="0"/>
      <w:marBottom w:val="0"/>
      <w:divBdr>
        <w:top w:val="none" w:sz="0" w:space="0" w:color="auto"/>
        <w:left w:val="none" w:sz="0" w:space="0" w:color="auto"/>
        <w:bottom w:val="none" w:sz="0" w:space="0" w:color="auto"/>
        <w:right w:val="none" w:sz="0" w:space="0" w:color="auto"/>
      </w:divBdr>
    </w:div>
    <w:div w:id="2077900718">
      <w:bodyDiv w:val="1"/>
      <w:marLeft w:val="0"/>
      <w:marRight w:val="0"/>
      <w:marTop w:val="0"/>
      <w:marBottom w:val="0"/>
      <w:divBdr>
        <w:top w:val="none" w:sz="0" w:space="0" w:color="auto"/>
        <w:left w:val="none" w:sz="0" w:space="0" w:color="auto"/>
        <w:bottom w:val="none" w:sz="0" w:space="0" w:color="auto"/>
        <w:right w:val="none" w:sz="0" w:space="0" w:color="auto"/>
      </w:divBdr>
    </w:div>
    <w:div w:id="209008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es/boe/dias/2009/02/28/pdfs/BOE-A-2009-3424.pdf" TargetMode="External"/><Relationship Id="rId13" Type="http://schemas.openxmlformats.org/officeDocument/2006/relationships/hyperlink" Target="https://prevencio.gva.es/documents/161660390/162707426/SPRL_IOPRL_04+Informaci%C3%B3n+de+inter%C3%A9s+para+empleadas+en+situaci%C3%B3n+de+embarazo%2C+parto+reciente+o+lactancia.pdf/947b4c8f-ad15-4dda-a411-a69fcfceb062?t=1743758513078" TargetMode="External"/><Relationship Id="rId18" Type="http://schemas.openxmlformats.org/officeDocument/2006/relationships/hyperlink" Target="https://presidencia.gva.es/va/web/delegacion-de-proteccion-de-datos-gva/inic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revencio.gva.es/va/-/quins-passos-he-de-seguir-per-a-sol%C2%B7licitar-una-adaptaci%C3%B3-de-lloc-" TargetMode="External"/><Relationship Id="rId17" Type="http://schemas.openxmlformats.org/officeDocument/2006/relationships/hyperlink" Target="https://ceice.gva.es/va/web/educacion/proteccio-de-dades-en-centres-educatius-publics-gva" TargetMode="External"/><Relationship Id="rId2" Type="http://schemas.openxmlformats.org/officeDocument/2006/relationships/numbering" Target="numbering.xml"/><Relationship Id="rId16" Type="http://schemas.openxmlformats.org/officeDocument/2006/relationships/hyperlink" Target="https://www.boe.es/boe/dias/2018/12/06/pdfs/BOE-A-2018-16673.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vencio.gva.es/va/ed-gestion-de-la-prevencion" TargetMode="External"/><Relationship Id="rId5" Type="http://schemas.openxmlformats.org/officeDocument/2006/relationships/webSettings" Target="webSettings.xml"/><Relationship Id="rId15" Type="http://schemas.openxmlformats.org/officeDocument/2006/relationships/hyperlink" Target="https://ceice.gva.es/documents/161863053/384812231/ANEXO+X+-+18541_BI+-+nuevo.pdf/bb796d24-e4a5-3d6b-22cb-d0c244718706?t=1721821820824" TargetMode="External"/><Relationship Id="rId23" Type="http://schemas.openxmlformats.org/officeDocument/2006/relationships/theme" Target="theme/theme1.xml"/><Relationship Id="rId10" Type="http://schemas.openxmlformats.org/officeDocument/2006/relationships/hyperlink" Target="https://prevencio.gva.es/va/ed-gestion-de-la-prevencion" TargetMode="External"/><Relationship Id="rId19" Type="http://schemas.openxmlformats.org/officeDocument/2006/relationships/hyperlink" Target="https://www.aepd.es/media/guias/guia-orientaciones-apps-datos-alumnos.pdf" TargetMode="External"/><Relationship Id="rId4" Type="http://schemas.openxmlformats.org/officeDocument/2006/relationships/settings" Target="settings.xml"/><Relationship Id="rId9" Type="http://schemas.openxmlformats.org/officeDocument/2006/relationships/hyperlink" Target="https://ceice.gva.es/documents/161634279/380507814/Plan+Sostenibilidad_VAL..pdf/f00905e8-e689-3beb-533f-ea76f8b12788?t=1717501328574" TargetMode="External"/><Relationship Id="rId14" Type="http://schemas.openxmlformats.org/officeDocument/2006/relationships/hyperlink" Target="https://ceice.gva.es/va/web/ensenanzas-regimen-especial/musica-dansa/convalidacion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9B273-5F8F-4531-B043-1BFA1980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15945</Words>
  <Characters>87702</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Generalitat Valenciana</Company>
  <LinksUpToDate>false</LinksUpToDate>
  <CharactersWithSpaces>103441</CharactersWithSpaces>
  <SharedDoc>false</SharedDoc>
  <HLinks>
    <vt:vector size="282" baseType="variant">
      <vt:variant>
        <vt:i4>4784132</vt:i4>
      </vt:variant>
      <vt:variant>
        <vt:i4>264</vt:i4>
      </vt:variant>
      <vt:variant>
        <vt:i4>0</vt:i4>
      </vt:variant>
      <vt:variant>
        <vt:i4>5</vt:i4>
      </vt:variant>
      <vt:variant>
        <vt:lpwstr>https://www.aepd.es/media/guias/guia-orientaciones-apps-datos-alumnos.pdf</vt:lpwstr>
      </vt:variant>
      <vt:variant>
        <vt:lpwstr/>
      </vt:variant>
      <vt:variant>
        <vt:i4>4259870</vt:i4>
      </vt:variant>
      <vt:variant>
        <vt:i4>261</vt:i4>
      </vt:variant>
      <vt:variant>
        <vt:i4>0</vt:i4>
      </vt:variant>
      <vt:variant>
        <vt:i4>5</vt:i4>
      </vt:variant>
      <vt:variant>
        <vt:lpwstr>https://participacio.gva.es/es/web/delegacion-de-proteccion-de-datos-gva/</vt:lpwstr>
      </vt:variant>
      <vt:variant>
        <vt:lpwstr/>
      </vt:variant>
      <vt:variant>
        <vt:i4>589915</vt:i4>
      </vt:variant>
      <vt:variant>
        <vt:i4>258</vt:i4>
      </vt:variant>
      <vt:variant>
        <vt:i4>0</vt:i4>
      </vt:variant>
      <vt:variant>
        <vt:i4>5</vt:i4>
      </vt:variant>
      <vt:variant>
        <vt:lpwstr>http://www.ceice.gva.es/es/web/educacion/proteccio-de-dades-en-centres-educatius-publics-gva</vt:lpwstr>
      </vt:variant>
      <vt:variant>
        <vt:lpwstr/>
      </vt:variant>
      <vt:variant>
        <vt:i4>720962</vt:i4>
      </vt:variant>
      <vt:variant>
        <vt:i4>255</vt:i4>
      </vt:variant>
      <vt:variant>
        <vt:i4>0</vt:i4>
      </vt:variant>
      <vt:variant>
        <vt:i4>5</vt:i4>
      </vt:variant>
      <vt:variant>
        <vt:lpwstr>https://www.boe.es/boe/dias/2018/12/06/pdfs/BOE-A-2018-16673.pdf</vt:lpwstr>
      </vt:variant>
      <vt:variant>
        <vt:lpwstr/>
      </vt:variant>
      <vt:variant>
        <vt:i4>7602195</vt:i4>
      </vt:variant>
      <vt:variant>
        <vt:i4>252</vt:i4>
      </vt:variant>
      <vt:variant>
        <vt:i4>0</vt:i4>
      </vt:variant>
      <vt:variant>
        <vt:i4>5</vt:i4>
      </vt:variant>
      <vt:variant>
        <vt:lpwstr>https://ceice.gva.es/documents/161863053/384812231/ANEXO+X+-+18541_BI+-+nuevo.pdf/bb796d24-e4a5-3d6b-22cb-d0c244718706?t=1721821820824</vt:lpwstr>
      </vt:variant>
      <vt:variant>
        <vt:lpwstr/>
      </vt:variant>
      <vt:variant>
        <vt:i4>1114173</vt:i4>
      </vt:variant>
      <vt:variant>
        <vt:i4>245</vt:i4>
      </vt:variant>
      <vt:variant>
        <vt:i4>0</vt:i4>
      </vt:variant>
      <vt:variant>
        <vt:i4>5</vt:i4>
      </vt:variant>
      <vt:variant>
        <vt:lpwstr/>
      </vt:variant>
      <vt:variant>
        <vt:lpwstr>_Toc199851061</vt:lpwstr>
      </vt:variant>
      <vt:variant>
        <vt:i4>1114173</vt:i4>
      </vt:variant>
      <vt:variant>
        <vt:i4>239</vt:i4>
      </vt:variant>
      <vt:variant>
        <vt:i4>0</vt:i4>
      </vt:variant>
      <vt:variant>
        <vt:i4>5</vt:i4>
      </vt:variant>
      <vt:variant>
        <vt:lpwstr/>
      </vt:variant>
      <vt:variant>
        <vt:lpwstr>_Toc199851060</vt:lpwstr>
      </vt:variant>
      <vt:variant>
        <vt:i4>1179709</vt:i4>
      </vt:variant>
      <vt:variant>
        <vt:i4>233</vt:i4>
      </vt:variant>
      <vt:variant>
        <vt:i4>0</vt:i4>
      </vt:variant>
      <vt:variant>
        <vt:i4>5</vt:i4>
      </vt:variant>
      <vt:variant>
        <vt:lpwstr/>
      </vt:variant>
      <vt:variant>
        <vt:lpwstr>_Toc199851059</vt:lpwstr>
      </vt:variant>
      <vt:variant>
        <vt:i4>1179709</vt:i4>
      </vt:variant>
      <vt:variant>
        <vt:i4>227</vt:i4>
      </vt:variant>
      <vt:variant>
        <vt:i4>0</vt:i4>
      </vt:variant>
      <vt:variant>
        <vt:i4>5</vt:i4>
      </vt:variant>
      <vt:variant>
        <vt:lpwstr/>
      </vt:variant>
      <vt:variant>
        <vt:lpwstr>_Toc199851058</vt:lpwstr>
      </vt:variant>
      <vt:variant>
        <vt:i4>1179709</vt:i4>
      </vt:variant>
      <vt:variant>
        <vt:i4>221</vt:i4>
      </vt:variant>
      <vt:variant>
        <vt:i4>0</vt:i4>
      </vt:variant>
      <vt:variant>
        <vt:i4>5</vt:i4>
      </vt:variant>
      <vt:variant>
        <vt:lpwstr/>
      </vt:variant>
      <vt:variant>
        <vt:lpwstr>_Toc199851057</vt:lpwstr>
      </vt:variant>
      <vt:variant>
        <vt:i4>1179709</vt:i4>
      </vt:variant>
      <vt:variant>
        <vt:i4>215</vt:i4>
      </vt:variant>
      <vt:variant>
        <vt:i4>0</vt:i4>
      </vt:variant>
      <vt:variant>
        <vt:i4>5</vt:i4>
      </vt:variant>
      <vt:variant>
        <vt:lpwstr/>
      </vt:variant>
      <vt:variant>
        <vt:lpwstr>_Toc199851056</vt:lpwstr>
      </vt:variant>
      <vt:variant>
        <vt:i4>1179709</vt:i4>
      </vt:variant>
      <vt:variant>
        <vt:i4>209</vt:i4>
      </vt:variant>
      <vt:variant>
        <vt:i4>0</vt:i4>
      </vt:variant>
      <vt:variant>
        <vt:i4>5</vt:i4>
      </vt:variant>
      <vt:variant>
        <vt:lpwstr/>
      </vt:variant>
      <vt:variant>
        <vt:lpwstr>_Toc199851055</vt:lpwstr>
      </vt:variant>
      <vt:variant>
        <vt:i4>1179709</vt:i4>
      </vt:variant>
      <vt:variant>
        <vt:i4>203</vt:i4>
      </vt:variant>
      <vt:variant>
        <vt:i4>0</vt:i4>
      </vt:variant>
      <vt:variant>
        <vt:i4>5</vt:i4>
      </vt:variant>
      <vt:variant>
        <vt:lpwstr/>
      </vt:variant>
      <vt:variant>
        <vt:lpwstr>_Toc199851054</vt:lpwstr>
      </vt:variant>
      <vt:variant>
        <vt:i4>1179709</vt:i4>
      </vt:variant>
      <vt:variant>
        <vt:i4>197</vt:i4>
      </vt:variant>
      <vt:variant>
        <vt:i4>0</vt:i4>
      </vt:variant>
      <vt:variant>
        <vt:i4>5</vt:i4>
      </vt:variant>
      <vt:variant>
        <vt:lpwstr/>
      </vt:variant>
      <vt:variant>
        <vt:lpwstr>_Toc199851053</vt:lpwstr>
      </vt:variant>
      <vt:variant>
        <vt:i4>1179709</vt:i4>
      </vt:variant>
      <vt:variant>
        <vt:i4>191</vt:i4>
      </vt:variant>
      <vt:variant>
        <vt:i4>0</vt:i4>
      </vt:variant>
      <vt:variant>
        <vt:i4>5</vt:i4>
      </vt:variant>
      <vt:variant>
        <vt:lpwstr/>
      </vt:variant>
      <vt:variant>
        <vt:lpwstr>_Toc199851052</vt:lpwstr>
      </vt:variant>
      <vt:variant>
        <vt:i4>1179709</vt:i4>
      </vt:variant>
      <vt:variant>
        <vt:i4>185</vt:i4>
      </vt:variant>
      <vt:variant>
        <vt:i4>0</vt:i4>
      </vt:variant>
      <vt:variant>
        <vt:i4>5</vt:i4>
      </vt:variant>
      <vt:variant>
        <vt:lpwstr/>
      </vt:variant>
      <vt:variant>
        <vt:lpwstr>_Toc199851051</vt:lpwstr>
      </vt:variant>
      <vt:variant>
        <vt:i4>1179709</vt:i4>
      </vt:variant>
      <vt:variant>
        <vt:i4>179</vt:i4>
      </vt:variant>
      <vt:variant>
        <vt:i4>0</vt:i4>
      </vt:variant>
      <vt:variant>
        <vt:i4>5</vt:i4>
      </vt:variant>
      <vt:variant>
        <vt:lpwstr/>
      </vt:variant>
      <vt:variant>
        <vt:lpwstr>_Toc199851050</vt:lpwstr>
      </vt:variant>
      <vt:variant>
        <vt:i4>1245245</vt:i4>
      </vt:variant>
      <vt:variant>
        <vt:i4>173</vt:i4>
      </vt:variant>
      <vt:variant>
        <vt:i4>0</vt:i4>
      </vt:variant>
      <vt:variant>
        <vt:i4>5</vt:i4>
      </vt:variant>
      <vt:variant>
        <vt:lpwstr/>
      </vt:variant>
      <vt:variant>
        <vt:lpwstr>_Toc199851049</vt:lpwstr>
      </vt:variant>
      <vt:variant>
        <vt:i4>1245245</vt:i4>
      </vt:variant>
      <vt:variant>
        <vt:i4>167</vt:i4>
      </vt:variant>
      <vt:variant>
        <vt:i4>0</vt:i4>
      </vt:variant>
      <vt:variant>
        <vt:i4>5</vt:i4>
      </vt:variant>
      <vt:variant>
        <vt:lpwstr/>
      </vt:variant>
      <vt:variant>
        <vt:lpwstr>_Toc199851048</vt:lpwstr>
      </vt:variant>
      <vt:variant>
        <vt:i4>1245245</vt:i4>
      </vt:variant>
      <vt:variant>
        <vt:i4>161</vt:i4>
      </vt:variant>
      <vt:variant>
        <vt:i4>0</vt:i4>
      </vt:variant>
      <vt:variant>
        <vt:i4>5</vt:i4>
      </vt:variant>
      <vt:variant>
        <vt:lpwstr/>
      </vt:variant>
      <vt:variant>
        <vt:lpwstr>_Toc199851047</vt:lpwstr>
      </vt:variant>
      <vt:variant>
        <vt:i4>1245245</vt:i4>
      </vt:variant>
      <vt:variant>
        <vt:i4>155</vt:i4>
      </vt:variant>
      <vt:variant>
        <vt:i4>0</vt:i4>
      </vt:variant>
      <vt:variant>
        <vt:i4>5</vt:i4>
      </vt:variant>
      <vt:variant>
        <vt:lpwstr/>
      </vt:variant>
      <vt:variant>
        <vt:lpwstr>_Toc199851046</vt:lpwstr>
      </vt:variant>
      <vt:variant>
        <vt:i4>1245245</vt:i4>
      </vt:variant>
      <vt:variant>
        <vt:i4>149</vt:i4>
      </vt:variant>
      <vt:variant>
        <vt:i4>0</vt:i4>
      </vt:variant>
      <vt:variant>
        <vt:i4>5</vt:i4>
      </vt:variant>
      <vt:variant>
        <vt:lpwstr/>
      </vt:variant>
      <vt:variant>
        <vt:lpwstr>_Toc199851045</vt:lpwstr>
      </vt:variant>
      <vt:variant>
        <vt:i4>1245245</vt:i4>
      </vt:variant>
      <vt:variant>
        <vt:i4>143</vt:i4>
      </vt:variant>
      <vt:variant>
        <vt:i4>0</vt:i4>
      </vt:variant>
      <vt:variant>
        <vt:i4>5</vt:i4>
      </vt:variant>
      <vt:variant>
        <vt:lpwstr/>
      </vt:variant>
      <vt:variant>
        <vt:lpwstr>_Toc199851044</vt:lpwstr>
      </vt:variant>
      <vt:variant>
        <vt:i4>1245245</vt:i4>
      </vt:variant>
      <vt:variant>
        <vt:i4>137</vt:i4>
      </vt:variant>
      <vt:variant>
        <vt:i4>0</vt:i4>
      </vt:variant>
      <vt:variant>
        <vt:i4>5</vt:i4>
      </vt:variant>
      <vt:variant>
        <vt:lpwstr/>
      </vt:variant>
      <vt:variant>
        <vt:lpwstr>_Toc199851043</vt:lpwstr>
      </vt:variant>
      <vt:variant>
        <vt:i4>1245245</vt:i4>
      </vt:variant>
      <vt:variant>
        <vt:i4>131</vt:i4>
      </vt:variant>
      <vt:variant>
        <vt:i4>0</vt:i4>
      </vt:variant>
      <vt:variant>
        <vt:i4>5</vt:i4>
      </vt:variant>
      <vt:variant>
        <vt:lpwstr/>
      </vt:variant>
      <vt:variant>
        <vt:lpwstr>_Toc199851042</vt:lpwstr>
      </vt:variant>
      <vt:variant>
        <vt:i4>1245245</vt:i4>
      </vt:variant>
      <vt:variant>
        <vt:i4>125</vt:i4>
      </vt:variant>
      <vt:variant>
        <vt:i4>0</vt:i4>
      </vt:variant>
      <vt:variant>
        <vt:i4>5</vt:i4>
      </vt:variant>
      <vt:variant>
        <vt:lpwstr/>
      </vt:variant>
      <vt:variant>
        <vt:lpwstr>_Toc199851041</vt:lpwstr>
      </vt:variant>
      <vt:variant>
        <vt:i4>1245245</vt:i4>
      </vt:variant>
      <vt:variant>
        <vt:i4>119</vt:i4>
      </vt:variant>
      <vt:variant>
        <vt:i4>0</vt:i4>
      </vt:variant>
      <vt:variant>
        <vt:i4>5</vt:i4>
      </vt:variant>
      <vt:variant>
        <vt:lpwstr/>
      </vt:variant>
      <vt:variant>
        <vt:lpwstr>_Toc199851040</vt:lpwstr>
      </vt:variant>
      <vt:variant>
        <vt:i4>1310781</vt:i4>
      </vt:variant>
      <vt:variant>
        <vt:i4>113</vt:i4>
      </vt:variant>
      <vt:variant>
        <vt:i4>0</vt:i4>
      </vt:variant>
      <vt:variant>
        <vt:i4>5</vt:i4>
      </vt:variant>
      <vt:variant>
        <vt:lpwstr/>
      </vt:variant>
      <vt:variant>
        <vt:lpwstr>_Toc199851039</vt:lpwstr>
      </vt:variant>
      <vt:variant>
        <vt:i4>1310781</vt:i4>
      </vt:variant>
      <vt:variant>
        <vt:i4>107</vt:i4>
      </vt:variant>
      <vt:variant>
        <vt:i4>0</vt:i4>
      </vt:variant>
      <vt:variant>
        <vt:i4>5</vt:i4>
      </vt:variant>
      <vt:variant>
        <vt:lpwstr/>
      </vt:variant>
      <vt:variant>
        <vt:lpwstr>_Toc199851038</vt:lpwstr>
      </vt:variant>
      <vt:variant>
        <vt:i4>1310781</vt:i4>
      </vt:variant>
      <vt:variant>
        <vt:i4>101</vt:i4>
      </vt:variant>
      <vt:variant>
        <vt:i4>0</vt:i4>
      </vt:variant>
      <vt:variant>
        <vt:i4>5</vt:i4>
      </vt:variant>
      <vt:variant>
        <vt:lpwstr/>
      </vt:variant>
      <vt:variant>
        <vt:lpwstr>_Toc199851037</vt:lpwstr>
      </vt:variant>
      <vt:variant>
        <vt:i4>1310781</vt:i4>
      </vt:variant>
      <vt:variant>
        <vt:i4>95</vt:i4>
      </vt:variant>
      <vt:variant>
        <vt:i4>0</vt:i4>
      </vt:variant>
      <vt:variant>
        <vt:i4>5</vt:i4>
      </vt:variant>
      <vt:variant>
        <vt:lpwstr/>
      </vt:variant>
      <vt:variant>
        <vt:lpwstr>_Toc199851036</vt:lpwstr>
      </vt:variant>
      <vt:variant>
        <vt:i4>1310781</vt:i4>
      </vt:variant>
      <vt:variant>
        <vt:i4>89</vt:i4>
      </vt:variant>
      <vt:variant>
        <vt:i4>0</vt:i4>
      </vt:variant>
      <vt:variant>
        <vt:i4>5</vt:i4>
      </vt:variant>
      <vt:variant>
        <vt:lpwstr/>
      </vt:variant>
      <vt:variant>
        <vt:lpwstr>_Toc199851035</vt:lpwstr>
      </vt:variant>
      <vt:variant>
        <vt:i4>1310781</vt:i4>
      </vt:variant>
      <vt:variant>
        <vt:i4>83</vt:i4>
      </vt:variant>
      <vt:variant>
        <vt:i4>0</vt:i4>
      </vt:variant>
      <vt:variant>
        <vt:i4>5</vt:i4>
      </vt:variant>
      <vt:variant>
        <vt:lpwstr/>
      </vt:variant>
      <vt:variant>
        <vt:lpwstr>_Toc199851034</vt:lpwstr>
      </vt:variant>
      <vt:variant>
        <vt:i4>1310781</vt:i4>
      </vt:variant>
      <vt:variant>
        <vt:i4>77</vt:i4>
      </vt:variant>
      <vt:variant>
        <vt:i4>0</vt:i4>
      </vt:variant>
      <vt:variant>
        <vt:i4>5</vt:i4>
      </vt:variant>
      <vt:variant>
        <vt:lpwstr/>
      </vt:variant>
      <vt:variant>
        <vt:lpwstr>_Toc199851033</vt:lpwstr>
      </vt:variant>
      <vt:variant>
        <vt:i4>1310781</vt:i4>
      </vt:variant>
      <vt:variant>
        <vt:i4>71</vt:i4>
      </vt:variant>
      <vt:variant>
        <vt:i4>0</vt:i4>
      </vt:variant>
      <vt:variant>
        <vt:i4>5</vt:i4>
      </vt:variant>
      <vt:variant>
        <vt:lpwstr/>
      </vt:variant>
      <vt:variant>
        <vt:lpwstr>_Toc199851032</vt:lpwstr>
      </vt:variant>
      <vt:variant>
        <vt:i4>1310781</vt:i4>
      </vt:variant>
      <vt:variant>
        <vt:i4>65</vt:i4>
      </vt:variant>
      <vt:variant>
        <vt:i4>0</vt:i4>
      </vt:variant>
      <vt:variant>
        <vt:i4>5</vt:i4>
      </vt:variant>
      <vt:variant>
        <vt:lpwstr/>
      </vt:variant>
      <vt:variant>
        <vt:lpwstr>_Toc199851031</vt:lpwstr>
      </vt:variant>
      <vt:variant>
        <vt:i4>1310781</vt:i4>
      </vt:variant>
      <vt:variant>
        <vt:i4>59</vt:i4>
      </vt:variant>
      <vt:variant>
        <vt:i4>0</vt:i4>
      </vt:variant>
      <vt:variant>
        <vt:i4>5</vt:i4>
      </vt:variant>
      <vt:variant>
        <vt:lpwstr/>
      </vt:variant>
      <vt:variant>
        <vt:lpwstr>_Toc199851030</vt:lpwstr>
      </vt:variant>
      <vt:variant>
        <vt:i4>1376317</vt:i4>
      </vt:variant>
      <vt:variant>
        <vt:i4>53</vt:i4>
      </vt:variant>
      <vt:variant>
        <vt:i4>0</vt:i4>
      </vt:variant>
      <vt:variant>
        <vt:i4>5</vt:i4>
      </vt:variant>
      <vt:variant>
        <vt:lpwstr/>
      </vt:variant>
      <vt:variant>
        <vt:lpwstr>_Toc199851029</vt:lpwstr>
      </vt:variant>
      <vt:variant>
        <vt:i4>1376317</vt:i4>
      </vt:variant>
      <vt:variant>
        <vt:i4>47</vt:i4>
      </vt:variant>
      <vt:variant>
        <vt:i4>0</vt:i4>
      </vt:variant>
      <vt:variant>
        <vt:i4>5</vt:i4>
      </vt:variant>
      <vt:variant>
        <vt:lpwstr/>
      </vt:variant>
      <vt:variant>
        <vt:lpwstr>_Toc199851028</vt:lpwstr>
      </vt:variant>
      <vt:variant>
        <vt:i4>1376317</vt:i4>
      </vt:variant>
      <vt:variant>
        <vt:i4>41</vt:i4>
      </vt:variant>
      <vt:variant>
        <vt:i4>0</vt:i4>
      </vt:variant>
      <vt:variant>
        <vt:i4>5</vt:i4>
      </vt:variant>
      <vt:variant>
        <vt:lpwstr/>
      </vt:variant>
      <vt:variant>
        <vt:lpwstr>_Toc199851027</vt:lpwstr>
      </vt:variant>
      <vt:variant>
        <vt:i4>1376317</vt:i4>
      </vt:variant>
      <vt:variant>
        <vt:i4>35</vt:i4>
      </vt:variant>
      <vt:variant>
        <vt:i4>0</vt:i4>
      </vt:variant>
      <vt:variant>
        <vt:i4>5</vt:i4>
      </vt:variant>
      <vt:variant>
        <vt:lpwstr/>
      </vt:variant>
      <vt:variant>
        <vt:lpwstr>_Toc199851026</vt:lpwstr>
      </vt:variant>
      <vt:variant>
        <vt:i4>1376317</vt:i4>
      </vt:variant>
      <vt:variant>
        <vt:i4>29</vt:i4>
      </vt:variant>
      <vt:variant>
        <vt:i4>0</vt:i4>
      </vt:variant>
      <vt:variant>
        <vt:i4>5</vt:i4>
      </vt:variant>
      <vt:variant>
        <vt:lpwstr/>
      </vt:variant>
      <vt:variant>
        <vt:lpwstr>_Toc199851025</vt:lpwstr>
      </vt:variant>
      <vt:variant>
        <vt:i4>1376317</vt:i4>
      </vt:variant>
      <vt:variant>
        <vt:i4>23</vt:i4>
      </vt:variant>
      <vt:variant>
        <vt:i4>0</vt:i4>
      </vt:variant>
      <vt:variant>
        <vt:i4>5</vt:i4>
      </vt:variant>
      <vt:variant>
        <vt:lpwstr/>
      </vt:variant>
      <vt:variant>
        <vt:lpwstr>_Toc199851024</vt:lpwstr>
      </vt:variant>
      <vt:variant>
        <vt:i4>1376317</vt:i4>
      </vt:variant>
      <vt:variant>
        <vt:i4>17</vt:i4>
      </vt:variant>
      <vt:variant>
        <vt:i4>0</vt:i4>
      </vt:variant>
      <vt:variant>
        <vt:i4>5</vt:i4>
      </vt:variant>
      <vt:variant>
        <vt:lpwstr/>
      </vt:variant>
      <vt:variant>
        <vt:lpwstr>_Toc199851023</vt:lpwstr>
      </vt:variant>
      <vt:variant>
        <vt:i4>1376317</vt:i4>
      </vt:variant>
      <vt:variant>
        <vt:i4>11</vt:i4>
      </vt:variant>
      <vt:variant>
        <vt:i4>0</vt:i4>
      </vt:variant>
      <vt:variant>
        <vt:i4>5</vt:i4>
      </vt:variant>
      <vt:variant>
        <vt:lpwstr/>
      </vt:variant>
      <vt:variant>
        <vt:lpwstr>_Toc199851022</vt:lpwstr>
      </vt:variant>
      <vt:variant>
        <vt:i4>1376317</vt:i4>
      </vt:variant>
      <vt:variant>
        <vt:i4>5</vt:i4>
      </vt:variant>
      <vt:variant>
        <vt:i4>0</vt:i4>
      </vt:variant>
      <vt:variant>
        <vt:i4>5</vt:i4>
      </vt:variant>
      <vt:variant>
        <vt:lpwstr/>
      </vt:variant>
      <vt:variant>
        <vt:lpwstr>_Toc199851021</vt:lpwstr>
      </vt:variant>
      <vt:variant>
        <vt:i4>7733365</vt:i4>
      </vt:variant>
      <vt:variant>
        <vt:i4>0</vt:i4>
      </vt:variant>
      <vt:variant>
        <vt:i4>0</vt:i4>
      </vt:variant>
      <vt:variant>
        <vt:i4>5</vt:i4>
      </vt:variant>
      <vt:variant>
        <vt:lpwstr>http://www.boe.es/boe/dias/2009/02/28/pdfs/BOE-A-2009-3424.pdf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GARRIDO, IRENE</dc:creator>
  <cp:keywords/>
  <dc:description/>
  <cp:lastModifiedBy>CORET BUENO, CARMEN</cp:lastModifiedBy>
  <cp:revision>2</cp:revision>
  <cp:lastPrinted>2025-07-09T10:13:00Z</cp:lastPrinted>
  <dcterms:created xsi:type="dcterms:W3CDTF">2025-07-16T08:07:00Z</dcterms:created>
  <dcterms:modified xsi:type="dcterms:W3CDTF">2025-07-16T08:07:00Z</dcterms:modified>
</cp:coreProperties>
</file>