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188B2" w14:textId="246CCA5F" w:rsidR="00616C37" w:rsidRPr="001D69CC" w:rsidRDefault="00F055A1" w:rsidP="00A87BED">
      <w:pPr>
        <w:spacing w:line="276" w:lineRule="auto"/>
        <w:jc w:val="both"/>
        <w:rPr>
          <w:rFonts w:ascii="Arial" w:hAnsi="Arial" w:cs="Arial"/>
          <w:vertAlign w:val="subscript"/>
        </w:rPr>
      </w:pPr>
      <w:r w:rsidRPr="00F055A1">
        <w:rPr>
          <w:rFonts w:ascii="Arial" w:hAnsi="Arial" w:cs="Arial"/>
          <w:b/>
          <w:bCs/>
        </w:rPr>
        <w:t xml:space="preserve">Resolución de la Dirección General de Personal Docente, por la que se convoca procedimiento de acreditación de titulación </w:t>
      </w:r>
      <w:r w:rsidR="00ED2D76">
        <w:rPr>
          <w:rFonts w:ascii="Arial" w:hAnsi="Arial" w:cs="Arial"/>
          <w:b/>
          <w:bCs/>
        </w:rPr>
        <w:t>del</w:t>
      </w:r>
      <w:r w:rsidRPr="00F055A1">
        <w:rPr>
          <w:rFonts w:ascii="Arial" w:hAnsi="Arial" w:cs="Arial"/>
          <w:b/>
          <w:bCs/>
        </w:rPr>
        <w:t xml:space="preserve"> personal que forma parte de las listas de aspirantes a la Provisión de </w:t>
      </w:r>
      <w:r>
        <w:rPr>
          <w:rFonts w:ascii="Arial" w:hAnsi="Arial" w:cs="Arial"/>
          <w:b/>
          <w:bCs/>
        </w:rPr>
        <w:t>puestos</w:t>
      </w:r>
      <w:r w:rsidRPr="00F055A1">
        <w:rPr>
          <w:rFonts w:ascii="Arial" w:hAnsi="Arial" w:cs="Arial"/>
          <w:b/>
          <w:bCs/>
        </w:rPr>
        <w:t xml:space="preserve"> en régimen de interinidad de las especialidades a extinguir de profesorado técnico de Formación Profesional, </w:t>
      </w:r>
      <w:r w:rsidR="00ED2D76">
        <w:rPr>
          <w:rFonts w:ascii="Arial" w:hAnsi="Arial" w:cs="Arial"/>
          <w:b/>
          <w:bCs/>
        </w:rPr>
        <w:t xml:space="preserve">que se han integrado </w:t>
      </w:r>
      <w:r w:rsidRPr="00F055A1">
        <w:rPr>
          <w:rFonts w:ascii="Arial" w:hAnsi="Arial" w:cs="Arial"/>
          <w:b/>
          <w:bCs/>
        </w:rPr>
        <w:t>a las correspondientes especialidades de profesorado de Enseñanza Secundaria.</w:t>
      </w:r>
    </w:p>
    <w:p w14:paraId="2A2B26B2" w14:textId="0855E28A" w:rsidR="00421AD3" w:rsidRPr="00D449E3" w:rsidRDefault="00421AD3" w:rsidP="00A87BED">
      <w:pPr>
        <w:spacing w:line="276" w:lineRule="auto"/>
        <w:ind w:firstLine="708"/>
        <w:jc w:val="both"/>
        <w:rPr>
          <w:rFonts w:ascii="Arial" w:hAnsi="Arial" w:cs="Arial"/>
        </w:rPr>
      </w:pPr>
      <w:r w:rsidRPr="00D449E3">
        <w:rPr>
          <w:rFonts w:ascii="Arial" w:hAnsi="Arial" w:cs="Arial"/>
        </w:rPr>
        <w:t xml:space="preserve">La Ley orgánica 3/2020, de 29 de diciembre, modifica la disposición adicional séptima de la Ley orgánica 2/2006, de 3 de mayo, y declara a extinguir el cuerpo de </w:t>
      </w:r>
      <w:r w:rsidR="00322474">
        <w:rPr>
          <w:rFonts w:ascii="Arial" w:hAnsi="Arial" w:cs="Arial"/>
        </w:rPr>
        <w:t>profesorado técnico</w:t>
      </w:r>
      <w:r w:rsidRPr="00D449E3">
        <w:rPr>
          <w:rFonts w:ascii="Arial" w:hAnsi="Arial" w:cs="Arial"/>
        </w:rPr>
        <w:t xml:space="preserve"> de Formación Profesional. </w:t>
      </w:r>
    </w:p>
    <w:p w14:paraId="4411C1F9" w14:textId="12077114" w:rsidR="00F055A1" w:rsidRDefault="00421AD3" w:rsidP="00A87BED">
      <w:pPr>
        <w:spacing w:line="276" w:lineRule="auto"/>
        <w:ind w:firstLine="708"/>
        <w:jc w:val="both"/>
        <w:rPr>
          <w:rFonts w:ascii="Arial" w:hAnsi="Arial" w:cs="Arial"/>
        </w:rPr>
      </w:pPr>
      <w:r w:rsidRPr="00D449E3">
        <w:rPr>
          <w:rFonts w:ascii="Arial" w:hAnsi="Arial" w:cs="Arial"/>
        </w:rPr>
        <w:t>La Ley orgánica 3/2022, 31 de marzo, de ordenación e integración de la Formación Profesional, en su artículo 85, determina los cuerpos docentes que pueden impartir docencia en el ámbito de la Formación Profesional</w:t>
      </w:r>
      <w:r w:rsidR="00166B6F">
        <w:rPr>
          <w:rFonts w:ascii="Arial" w:hAnsi="Arial" w:cs="Arial"/>
        </w:rPr>
        <w:t>.</w:t>
      </w:r>
    </w:p>
    <w:p w14:paraId="7A3FCB8E" w14:textId="22930790" w:rsidR="00DC6ECF" w:rsidRPr="00D449E3" w:rsidRDefault="00166B6F" w:rsidP="00166B6F">
      <w:pPr>
        <w:spacing w:line="276" w:lineRule="auto"/>
        <w:ind w:firstLine="708"/>
        <w:jc w:val="both"/>
        <w:rPr>
          <w:rFonts w:ascii="Arial" w:hAnsi="Arial" w:cs="Arial"/>
        </w:rPr>
      </w:pPr>
      <w:r>
        <w:rPr>
          <w:rFonts w:ascii="Arial" w:hAnsi="Arial" w:cs="Arial"/>
        </w:rPr>
        <w:t xml:space="preserve">El </w:t>
      </w:r>
      <w:r w:rsidR="006B1BFE" w:rsidRPr="00D449E3">
        <w:rPr>
          <w:rFonts w:ascii="Arial" w:hAnsi="Arial" w:cs="Arial"/>
        </w:rPr>
        <w:t>Real Decreto</w:t>
      </w:r>
      <w:r w:rsidR="00421AD3" w:rsidRPr="00D449E3">
        <w:rPr>
          <w:rFonts w:ascii="Arial" w:hAnsi="Arial" w:cs="Arial"/>
        </w:rPr>
        <w:t xml:space="preserve"> 800/2022 modifica el </w:t>
      </w:r>
      <w:r w:rsidR="006B1BFE" w:rsidRPr="00D449E3">
        <w:rPr>
          <w:rFonts w:ascii="Arial" w:hAnsi="Arial" w:cs="Arial"/>
        </w:rPr>
        <w:t>Real Decreto</w:t>
      </w:r>
      <w:r w:rsidR="00421AD3" w:rsidRPr="00D449E3">
        <w:rPr>
          <w:rFonts w:ascii="Arial" w:hAnsi="Arial" w:cs="Arial"/>
        </w:rPr>
        <w:t xml:space="preserve"> 1834/2008, de 8 de noviembre, por el que se definen las condiciones de formación para el ejercicio de la docencia en la educación secundaria obligatoria, el bachillerato, la formación profesional y las enseñanzas de régimen especial y se establecen las especialidades de los cuerpos docentes</w:t>
      </w:r>
      <w:r w:rsidR="00D54632">
        <w:rPr>
          <w:rFonts w:ascii="Arial" w:hAnsi="Arial" w:cs="Arial"/>
        </w:rPr>
        <w:t>.</w:t>
      </w:r>
    </w:p>
    <w:p w14:paraId="1FAB4A70" w14:textId="61ED684A" w:rsidR="002A2ED5" w:rsidRPr="00D449E3" w:rsidRDefault="00166B6F" w:rsidP="00A87BED">
      <w:pPr>
        <w:spacing w:line="276" w:lineRule="auto"/>
        <w:ind w:firstLine="708"/>
        <w:jc w:val="both"/>
        <w:rPr>
          <w:rFonts w:ascii="Arial" w:hAnsi="Arial" w:cs="Arial"/>
        </w:rPr>
      </w:pPr>
      <w:r>
        <w:rPr>
          <w:rFonts w:ascii="Arial" w:hAnsi="Arial" w:cs="Arial"/>
        </w:rPr>
        <w:t xml:space="preserve">A </w:t>
      </w:r>
      <w:r w:rsidR="002A2ED5" w:rsidRPr="00D449E3">
        <w:rPr>
          <w:rFonts w:ascii="Arial" w:hAnsi="Arial" w:cs="Arial"/>
        </w:rPr>
        <w:t xml:space="preserve">efectos de la realización de los procedimientos de adjudicación de las plazas vacantes y de las sustituciones que se produzcan a partir del inicio del curso escolar 2023-2024, </w:t>
      </w:r>
      <w:r>
        <w:rPr>
          <w:rFonts w:ascii="Arial" w:hAnsi="Arial" w:cs="Arial"/>
        </w:rPr>
        <w:t xml:space="preserve">es necesario adaptar </w:t>
      </w:r>
      <w:r w:rsidR="002A2ED5" w:rsidRPr="00D449E3">
        <w:rPr>
          <w:rFonts w:ascii="Arial" w:hAnsi="Arial" w:cs="Arial"/>
        </w:rPr>
        <w:t xml:space="preserve">las actuales listas de aspirantes </w:t>
      </w:r>
      <w:r>
        <w:rPr>
          <w:rFonts w:ascii="Arial" w:hAnsi="Arial" w:cs="Arial"/>
        </w:rPr>
        <w:t>para</w:t>
      </w:r>
      <w:r w:rsidR="002A2ED5" w:rsidRPr="00D449E3">
        <w:rPr>
          <w:rFonts w:ascii="Arial" w:hAnsi="Arial" w:cs="Arial"/>
        </w:rPr>
        <w:t xml:space="preserve"> la provisión de puestos en régimen de interinidad de las </w:t>
      </w:r>
      <w:r w:rsidR="001B52C6" w:rsidRPr="00D449E3">
        <w:rPr>
          <w:rFonts w:ascii="Arial" w:hAnsi="Arial" w:cs="Arial"/>
        </w:rPr>
        <w:t>especialidades</w:t>
      </w:r>
      <w:r w:rsidR="002A2ED5" w:rsidRPr="00D449E3">
        <w:rPr>
          <w:rFonts w:ascii="Arial" w:hAnsi="Arial" w:cs="Arial"/>
        </w:rPr>
        <w:t xml:space="preserve"> </w:t>
      </w:r>
      <w:r>
        <w:rPr>
          <w:rFonts w:ascii="Arial" w:hAnsi="Arial" w:cs="Arial"/>
        </w:rPr>
        <w:t xml:space="preserve">a extinguir </w:t>
      </w:r>
      <w:r w:rsidR="002A2ED5" w:rsidRPr="00D449E3">
        <w:rPr>
          <w:rFonts w:ascii="Arial" w:hAnsi="Arial" w:cs="Arial"/>
        </w:rPr>
        <w:t xml:space="preserve">de </w:t>
      </w:r>
      <w:r>
        <w:rPr>
          <w:rFonts w:ascii="Arial" w:hAnsi="Arial" w:cs="Arial"/>
        </w:rPr>
        <w:t>profesorado</w:t>
      </w:r>
      <w:r w:rsidR="002A2ED5" w:rsidRPr="00D449E3">
        <w:rPr>
          <w:rFonts w:ascii="Arial" w:hAnsi="Arial" w:cs="Arial"/>
        </w:rPr>
        <w:t xml:space="preserve"> técnico de Formación Profesional, a las correspondientes especialidades de </w:t>
      </w:r>
      <w:r>
        <w:rPr>
          <w:rFonts w:ascii="Arial" w:hAnsi="Arial" w:cs="Arial"/>
        </w:rPr>
        <w:t>profesorado</w:t>
      </w:r>
      <w:r w:rsidR="002A2ED5" w:rsidRPr="00D449E3">
        <w:rPr>
          <w:rFonts w:ascii="Arial" w:hAnsi="Arial" w:cs="Arial"/>
        </w:rPr>
        <w:t xml:space="preserve"> de Enseñanza Secundaria y de </w:t>
      </w:r>
      <w:r>
        <w:rPr>
          <w:rFonts w:ascii="Arial" w:hAnsi="Arial" w:cs="Arial"/>
        </w:rPr>
        <w:t>profesorado</w:t>
      </w:r>
      <w:r w:rsidR="002A2ED5" w:rsidRPr="00D449E3">
        <w:rPr>
          <w:rFonts w:ascii="Arial" w:hAnsi="Arial" w:cs="Arial"/>
        </w:rPr>
        <w:t xml:space="preserve"> especialista en sectores singulares de la Formación Profesional, de acuerdo con la adscripción prevista en el Real Decreto 800/2022, de 4 de octubre.</w:t>
      </w:r>
    </w:p>
    <w:p w14:paraId="17FBBC20" w14:textId="4202D371" w:rsidR="00421AD3" w:rsidRPr="00D449E3" w:rsidRDefault="002A2ED5" w:rsidP="00A87BED">
      <w:pPr>
        <w:spacing w:line="276" w:lineRule="auto"/>
        <w:ind w:firstLine="708"/>
        <w:jc w:val="both"/>
        <w:rPr>
          <w:rFonts w:ascii="Arial" w:hAnsi="Arial" w:cs="Arial"/>
        </w:rPr>
      </w:pPr>
      <w:r w:rsidRPr="00D449E3">
        <w:rPr>
          <w:rFonts w:ascii="Arial" w:hAnsi="Arial" w:cs="Arial"/>
        </w:rPr>
        <w:t xml:space="preserve">Por todo ello y en virtud de las atribuciones conferidas </w:t>
      </w:r>
      <w:r w:rsidR="00585EF4">
        <w:rPr>
          <w:rFonts w:ascii="Arial" w:hAnsi="Arial" w:cs="Arial"/>
        </w:rPr>
        <w:t xml:space="preserve">en el </w:t>
      </w:r>
      <w:r w:rsidRPr="00D449E3">
        <w:rPr>
          <w:rFonts w:ascii="Arial" w:hAnsi="Arial" w:cs="Arial"/>
        </w:rPr>
        <w:t>Decreto 173/2020, de 30 de octubre, del Consell, de aprobación del Reglamento orgánico y funcional de la Conselleria de Educación, Cultura y Deporte (DOGV núm. 8959, 24.11.2020)</w:t>
      </w:r>
      <w:r w:rsidR="00421AD3" w:rsidRPr="00D449E3">
        <w:rPr>
          <w:rFonts w:ascii="Arial" w:hAnsi="Arial" w:cs="Arial"/>
        </w:rPr>
        <w:t>,</w:t>
      </w:r>
      <w:r w:rsidRPr="00D449E3">
        <w:rPr>
          <w:rFonts w:ascii="Arial" w:hAnsi="Arial" w:cs="Arial"/>
        </w:rPr>
        <w:t xml:space="preserve"> resuelvo:</w:t>
      </w:r>
    </w:p>
    <w:p w14:paraId="6DEA1DBB" w14:textId="148BC7DE" w:rsidR="00421AD3" w:rsidRPr="00D449E3" w:rsidRDefault="00421AD3" w:rsidP="00A87BED">
      <w:pPr>
        <w:spacing w:line="276" w:lineRule="auto"/>
        <w:jc w:val="both"/>
        <w:rPr>
          <w:rFonts w:ascii="Arial" w:hAnsi="Arial" w:cs="Arial"/>
        </w:rPr>
      </w:pPr>
    </w:p>
    <w:p w14:paraId="55DAD1B0" w14:textId="01042F55" w:rsidR="00421AD3" w:rsidRPr="00D449E3" w:rsidRDefault="00D54632" w:rsidP="00A87BED">
      <w:pPr>
        <w:spacing w:line="276" w:lineRule="auto"/>
        <w:jc w:val="both"/>
        <w:rPr>
          <w:rFonts w:ascii="Arial" w:hAnsi="Arial" w:cs="Arial"/>
          <w:i/>
          <w:iCs/>
        </w:rPr>
      </w:pPr>
      <w:r>
        <w:rPr>
          <w:rFonts w:ascii="Arial" w:hAnsi="Arial" w:cs="Arial"/>
          <w:i/>
          <w:iCs/>
        </w:rPr>
        <w:t>Primer</w:t>
      </w:r>
      <w:r w:rsidR="00ED376A">
        <w:rPr>
          <w:rFonts w:ascii="Arial" w:hAnsi="Arial" w:cs="Arial"/>
          <w:i/>
          <w:iCs/>
        </w:rPr>
        <w:t>a</w:t>
      </w:r>
      <w:r w:rsidR="000D3C5C" w:rsidRPr="00D449E3">
        <w:rPr>
          <w:rFonts w:ascii="Arial" w:hAnsi="Arial" w:cs="Arial"/>
          <w:i/>
          <w:iCs/>
        </w:rPr>
        <w:t xml:space="preserve">. Convocatoria del procedimiento de acreditación </w:t>
      </w:r>
      <w:r w:rsidR="007C0037">
        <w:rPr>
          <w:rFonts w:ascii="Arial" w:hAnsi="Arial" w:cs="Arial"/>
          <w:i/>
          <w:iCs/>
        </w:rPr>
        <w:t>de titulación</w:t>
      </w:r>
      <w:r>
        <w:rPr>
          <w:rFonts w:ascii="Arial" w:hAnsi="Arial" w:cs="Arial"/>
          <w:i/>
          <w:iCs/>
        </w:rPr>
        <w:t>.</w:t>
      </w:r>
    </w:p>
    <w:p w14:paraId="3A1FFA20" w14:textId="40ED3630" w:rsidR="000421EF" w:rsidRPr="00D449E3" w:rsidRDefault="000D3C5C" w:rsidP="00A87BED">
      <w:pPr>
        <w:spacing w:line="276" w:lineRule="auto"/>
        <w:ind w:firstLine="708"/>
        <w:jc w:val="both"/>
        <w:rPr>
          <w:rFonts w:ascii="Arial" w:hAnsi="Arial" w:cs="Arial"/>
        </w:rPr>
      </w:pPr>
      <w:r w:rsidRPr="00D449E3">
        <w:rPr>
          <w:rFonts w:ascii="Arial" w:hAnsi="Arial" w:cs="Arial"/>
        </w:rPr>
        <w:t xml:space="preserve">Se convoca al personal actualmente integrante de las listas de las especialidades relacionadas </w:t>
      </w:r>
      <w:r w:rsidRPr="007C0037">
        <w:rPr>
          <w:rFonts w:ascii="Arial" w:hAnsi="Arial" w:cs="Arial"/>
        </w:rPr>
        <w:t xml:space="preserve">en el anexo </w:t>
      </w:r>
      <w:r w:rsidR="00585EF4" w:rsidRPr="007C0037">
        <w:rPr>
          <w:rFonts w:ascii="Arial" w:hAnsi="Arial" w:cs="Arial"/>
        </w:rPr>
        <w:t>I</w:t>
      </w:r>
      <w:r w:rsidRPr="007C0037">
        <w:rPr>
          <w:rFonts w:ascii="Arial" w:hAnsi="Arial" w:cs="Arial"/>
        </w:rPr>
        <w:t>I</w:t>
      </w:r>
      <w:r w:rsidR="000421EF" w:rsidRPr="00D449E3">
        <w:rPr>
          <w:rFonts w:ascii="Arial" w:hAnsi="Arial" w:cs="Arial"/>
        </w:rPr>
        <w:t xml:space="preserve"> </w:t>
      </w:r>
      <w:r w:rsidR="00C32AD3" w:rsidRPr="007C0037">
        <w:rPr>
          <w:rFonts w:ascii="Arial" w:hAnsi="Arial" w:cs="Arial"/>
        </w:rPr>
        <w:t xml:space="preserve">para la </w:t>
      </w:r>
      <w:r w:rsidR="000421EF" w:rsidRPr="007C0037">
        <w:rPr>
          <w:rFonts w:ascii="Arial" w:hAnsi="Arial" w:cs="Arial"/>
        </w:rPr>
        <w:t>acreditación</w:t>
      </w:r>
      <w:r w:rsidR="007C0037">
        <w:rPr>
          <w:rFonts w:ascii="Arial" w:hAnsi="Arial" w:cs="Arial"/>
        </w:rPr>
        <w:t xml:space="preserve"> de</w:t>
      </w:r>
      <w:r w:rsidR="000421EF" w:rsidRPr="007C0037">
        <w:rPr>
          <w:rFonts w:ascii="Arial" w:hAnsi="Arial" w:cs="Arial"/>
        </w:rPr>
        <w:t xml:space="preserve"> </w:t>
      </w:r>
      <w:r w:rsidR="007C0037" w:rsidRPr="00F12AEC">
        <w:rPr>
          <w:rFonts w:ascii="Arial" w:hAnsi="Arial" w:cs="Arial"/>
        </w:rPr>
        <w:t xml:space="preserve">la titulación exigida </w:t>
      </w:r>
      <w:r w:rsidR="00415709">
        <w:rPr>
          <w:rFonts w:ascii="Arial" w:hAnsi="Arial" w:cs="Arial"/>
        </w:rPr>
        <w:t>al personal funcionario de</w:t>
      </w:r>
      <w:r w:rsidR="007C0037" w:rsidRPr="00F12AEC">
        <w:rPr>
          <w:rFonts w:ascii="Arial" w:hAnsi="Arial" w:cs="Arial"/>
        </w:rPr>
        <w:t xml:space="preserve"> carrera para </w:t>
      </w:r>
      <w:r w:rsidR="00D54632">
        <w:rPr>
          <w:rFonts w:ascii="Arial" w:hAnsi="Arial" w:cs="Arial"/>
        </w:rPr>
        <w:t>la impartición de</w:t>
      </w:r>
      <w:r w:rsidR="000421EF" w:rsidRPr="007C0037">
        <w:rPr>
          <w:rFonts w:ascii="Arial" w:hAnsi="Arial" w:cs="Arial"/>
        </w:rPr>
        <w:t xml:space="preserve"> las especialidades </w:t>
      </w:r>
      <w:r w:rsidR="00F21BBA">
        <w:rPr>
          <w:rFonts w:ascii="Arial" w:hAnsi="Arial" w:cs="Arial"/>
        </w:rPr>
        <w:t xml:space="preserve">que se han integrado en el cuerpo </w:t>
      </w:r>
      <w:r w:rsidR="000421EF" w:rsidRPr="007C0037">
        <w:rPr>
          <w:rFonts w:ascii="Arial" w:hAnsi="Arial" w:cs="Arial"/>
        </w:rPr>
        <w:t xml:space="preserve">de </w:t>
      </w:r>
      <w:r w:rsidR="00322474">
        <w:rPr>
          <w:rFonts w:ascii="Arial" w:hAnsi="Arial" w:cs="Arial"/>
        </w:rPr>
        <w:t>profesorado</w:t>
      </w:r>
      <w:r w:rsidR="000421EF" w:rsidRPr="007C0037">
        <w:rPr>
          <w:rFonts w:ascii="Arial" w:hAnsi="Arial" w:cs="Arial"/>
        </w:rPr>
        <w:t xml:space="preserve"> </w:t>
      </w:r>
      <w:r w:rsidR="00C32AD3" w:rsidRPr="00D449E3">
        <w:rPr>
          <w:rFonts w:ascii="Arial" w:hAnsi="Arial" w:cs="Arial"/>
        </w:rPr>
        <w:t>de Enseñanza Secundaria</w:t>
      </w:r>
      <w:r w:rsidR="000421EF" w:rsidRPr="00D449E3">
        <w:rPr>
          <w:rFonts w:ascii="Arial" w:hAnsi="Arial" w:cs="Arial"/>
        </w:rPr>
        <w:t>.</w:t>
      </w:r>
    </w:p>
    <w:p w14:paraId="2A22B1DD" w14:textId="04DB08F8" w:rsidR="000421EF" w:rsidRPr="00D449E3" w:rsidRDefault="000421EF" w:rsidP="00464F00">
      <w:pPr>
        <w:spacing w:line="276" w:lineRule="auto"/>
        <w:ind w:firstLine="708"/>
        <w:jc w:val="both"/>
        <w:rPr>
          <w:rFonts w:ascii="Arial" w:hAnsi="Arial" w:cs="Arial"/>
        </w:rPr>
      </w:pPr>
      <w:r w:rsidRPr="00D449E3">
        <w:rPr>
          <w:rFonts w:ascii="Arial" w:hAnsi="Arial" w:cs="Arial"/>
        </w:rPr>
        <w:t>Para la acreditación</w:t>
      </w:r>
      <w:r w:rsidR="00464F00">
        <w:rPr>
          <w:rFonts w:ascii="Arial" w:hAnsi="Arial" w:cs="Arial"/>
        </w:rPr>
        <w:t xml:space="preserve"> de la titulación exigida</w:t>
      </w:r>
      <w:r w:rsidRPr="00D449E3">
        <w:rPr>
          <w:rFonts w:ascii="Arial" w:hAnsi="Arial" w:cs="Arial"/>
        </w:rPr>
        <w:t>, e</w:t>
      </w:r>
      <w:r w:rsidR="00C32AD3" w:rsidRPr="00D449E3">
        <w:rPr>
          <w:rFonts w:ascii="Arial" w:hAnsi="Arial" w:cs="Arial"/>
        </w:rPr>
        <w:t>l personal convocado integrante de las actuales listas de aspirantes a la provisión de puestos en régimen de interinidad deberá estar en posesión, o reunir las condiciones para que le sea expedid</w:t>
      </w:r>
      <w:r w:rsidR="00464F00">
        <w:rPr>
          <w:rFonts w:ascii="Arial" w:hAnsi="Arial" w:cs="Arial"/>
        </w:rPr>
        <w:t>a</w:t>
      </w:r>
      <w:r w:rsidR="00C32AD3" w:rsidRPr="00D449E3">
        <w:rPr>
          <w:rFonts w:ascii="Arial" w:hAnsi="Arial" w:cs="Arial"/>
        </w:rPr>
        <w:t xml:space="preserve"> antes de la finalización del plazo de presentación de solicitudes, de la titulación de grado universitario, licenciatura, ingeniería o arquitectura. De conformidad con lo dispuesto en la disposición adicional única del </w:t>
      </w:r>
      <w:r w:rsidR="006B1BFE" w:rsidRPr="00D449E3">
        <w:rPr>
          <w:rFonts w:ascii="Arial" w:hAnsi="Arial" w:cs="Arial"/>
        </w:rPr>
        <w:t>Real Decreto</w:t>
      </w:r>
      <w:r w:rsidR="00C32AD3" w:rsidRPr="00D449E3">
        <w:rPr>
          <w:rFonts w:ascii="Arial" w:hAnsi="Arial" w:cs="Arial"/>
        </w:rPr>
        <w:t xml:space="preserve"> 276/2007, de 23 de febrero, por el que </w:t>
      </w:r>
      <w:r w:rsidR="00C32AD3" w:rsidRPr="00D449E3">
        <w:rPr>
          <w:rFonts w:ascii="Arial" w:hAnsi="Arial" w:cs="Arial"/>
        </w:rPr>
        <w:lastRenderedPageBreak/>
        <w:t>se aprueba el Reglamento de ingreso, acceso y adquisición de nuevas especialidades en los cuerpos docentes a que se refiere la Ley orgánica 2/2006, de 3 de mayo, de educación, podrán ser admitidos también quienes, careciendo de la titulación exigida con carácter general, se encuentren en posesión de las titulaciones de diplomatura universitaria, arquitectura técnica o ingeniería técnica.</w:t>
      </w:r>
      <w:r w:rsidR="00585EF4">
        <w:rPr>
          <w:rFonts w:ascii="Arial" w:hAnsi="Arial" w:cs="Arial"/>
        </w:rPr>
        <w:t xml:space="preserve"> </w:t>
      </w:r>
    </w:p>
    <w:p w14:paraId="1FA75849" w14:textId="02D110F5" w:rsidR="000421EF" w:rsidRPr="00D449E3" w:rsidRDefault="00ED376A" w:rsidP="00A87BED">
      <w:pPr>
        <w:spacing w:line="276" w:lineRule="auto"/>
        <w:jc w:val="both"/>
        <w:rPr>
          <w:rFonts w:ascii="Arial" w:hAnsi="Arial" w:cs="Arial"/>
          <w:i/>
          <w:iCs/>
        </w:rPr>
      </w:pPr>
      <w:r>
        <w:rPr>
          <w:rFonts w:ascii="Arial" w:hAnsi="Arial" w:cs="Arial"/>
          <w:i/>
          <w:iCs/>
        </w:rPr>
        <w:t>Segunda</w:t>
      </w:r>
      <w:r w:rsidR="00D76789" w:rsidRPr="00D449E3">
        <w:rPr>
          <w:rFonts w:ascii="Arial" w:hAnsi="Arial" w:cs="Arial"/>
          <w:i/>
          <w:iCs/>
        </w:rPr>
        <w:t xml:space="preserve">. </w:t>
      </w:r>
      <w:r w:rsidR="000421EF" w:rsidRPr="00D449E3">
        <w:rPr>
          <w:rFonts w:ascii="Arial" w:hAnsi="Arial" w:cs="Arial"/>
          <w:i/>
          <w:iCs/>
        </w:rPr>
        <w:t>Solicitudes y documentación</w:t>
      </w:r>
      <w:r w:rsidR="00D76789" w:rsidRPr="00D449E3">
        <w:rPr>
          <w:rFonts w:ascii="Arial" w:hAnsi="Arial" w:cs="Arial"/>
          <w:i/>
          <w:iCs/>
        </w:rPr>
        <w:t xml:space="preserve"> del procedimiento de acreditación</w:t>
      </w:r>
      <w:r>
        <w:rPr>
          <w:rFonts w:ascii="Arial" w:hAnsi="Arial" w:cs="Arial"/>
          <w:i/>
          <w:iCs/>
        </w:rPr>
        <w:t xml:space="preserve"> de titulaciones</w:t>
      </w:r>
    </w:p>
    <w:p w14:paraId="0ABD2A84" w14:textId="77777777" w:rsidR="00464F00" w:rsidRDefault="000421EF" w:rsidP="00A87BED">
      <w:pPr>
        <w:spacing w:line="276" w:lineRule="auto"/>
        <w:jc w:val="both"/>
        <w:rPr>
          <w:rFonts w:ascii="Arial" w:hAnsi="Arial" w:cs="Arial"/>
        </w:rPr>
      </w:pPr>
      <w:r w:rsidRPr="00D449E3">
        <w:rPr>
          <w:rFonts w:ascii="Arial" w:hAnsi="Arial" w:cs="Arial"/>
        </w:rPr>
        <w:t xml:space="preserve">1. La tramitación del procedimiento tendrá carácter electrónico y se iniciará a instancia de la persona interesada, que deberá formular la solicitud de acreditación, conforme al modelo que figura </w:t>
      </w:r>
      <w:r w:rsidRPr="00464F00">
        <w:rPr>
          <w:rFonts w:ascii="Arial" w:hAnsi="Arial" w:cs="Arial"/>
        </w:rPr>
        <w:t>como anexo I, a través la plataforma OVIDOC, a la que se accederá a través del enlace https://ovidoc.edu.gva.es utilizando cualquiera de los métodos de identificación válidos en esta plataforma.</w:t>
      </w:r>
      <w:r w:rsidR="00585EF4">
        <w:rPr>
          <w:rFonts w:ascii="Arial" w:hAnsi="Arial" w:cs="Arial"/>
        </w:rPr>
        <w:t xml:space="preserve"> </w:t>
      </w:r>
    </w:p>
    <w:p w14:paraId="1ECC940A" w14:textId="4714F9BA" w:rsidR="000421EF" w:rsidRPr="00D449E3" w:rsidRDefault="000421EF" w:rsidP="00A87BED">
      <w:pPr>
        <w:spacing w:line="276" w:lineRule="auto"/>
        <w:jc w:val="both"/>
        <w:rPr>
          <w:rFonts w:ascii="Arial" w:hAnsi="Arial" w:cs="Arial"/>
        </w:rPr>
      </w:pPr>
      <w:r w:rsidRPr="00D449E3">
        <w:rPr>
          <w:rFonts w:ascii="Arial" w:hAnsi="Arial" w:cs="Arial"/>
        </w:rPr>
        <w:t xml:space="preserve">2. La presentación de la solicitud deberá realizarse obligatoriamente por vía electrónica, de acuerdo con lo establecido en la disposición adicional primera del </w:t>
      </w:r>
      <w:r w:rsidR="006B1BFE" w:rsidRPr="00D449E3">
        <w:rPr>
          <w:rFonts w:ascii="Arial" w:hAnsi="Arial" w:cs="Arial"/>
        </w:rPr>
        <w:t>Real Decreto</w:t>
      </w:r>
      <w:r w:rsidRPr="00D449E3">
        <w:rPr>
          <w:rFonts w:ascii="Arial" w:hAnsi="Arial" w:cs="Arial"/>
        </w:rPr>
        <w:t xml:space="preserve"> 203/2021, de 30 de marzo, por el que se aprueba el Reglamento de actuación y funcionamiento del sector público por medios electrónicos, y se dirigirá a la dirección general competente en materia de personal docente, órgano gestor de la resolución de esta convocatoria. Según está previsto en el artículo 14.2, apartado e, de la Ley 39/2015, de 1 de octubre, </w:t>
      </w:r>
      <w:r w:rsidR="00781AFD" w:rsidRPr="00D449E3">
        <w:rPr>
          <w:rFonts w:ascii="Arial" w:hAnsi="Arial" w:cs="Arial"/>
        </w:rPr>
        <w:t>del Procedimiento Administrativo Común de las Administraciones Públicas</w:t>
      </w:r>
      <w:r w:rsidRPr="00D449E3">
        <w:rPr>
          <w:rFonts w:ascii="Arial" w:hAnsi="Arial" w:cs="Arial"/>
        </w:rPr>
        <w:t xml:space="preserve">, no será válida la presentación de la solicitud ni de los documentos por medios no electrónicos. El uso de los medios telemáticos para participar en el procedimiento comporta el consentimiento de la persona solicitante al tratamiento de sus datos de carácter personal que sean necesarios para la tramitación del proceso, de acuerdo con la normativa vigente. Los datos personales recogidos mediante esta solicitud serán tratados de forma confidencial. La finalidad del tratamiento es el cumplimiento de lo dispuesto en la presente convocatoria. De conformidad con lo dispuesto en el artículo 16.8 de la citada Ley 39/2015, de 1 de octubre, carecerá de validez y eficacia la presentación de solicitudes y la realización de cualquier acto efectuado a través de medios distintos al indicado en los párrafos anteriores. </w:t>
      </w:r>
    </w:p>
    <w:p w14:paraId="2524A2A6" w14:textId="19CD4CEC" w:rsidR="00585EF4" w:rsidRPr="006A200C" w:rsidRDefault="000421EF" w:rsidP="00A87BED">
      <w:pPr>
        <w:spacing w:line="276" w:lineRule="auto"/>
        <w:jc w:val="both"/>
        <w:rPr>
          <w:rFonts w:ascii="Arial" w:hAnsi="Arial" w:cs="Arial"/>
          <w:color w:val="A6A6A6" w:themeColor="background1" w:themeShade="A6"/>
        </w:rPr>
      </w:pPr>
      <w:r w:rsidRPr="00D449E3">
        <w:rPr>
          <w:rFonts w:ascii="Arial" w:hAnsi="Arial" w:cs="Arial"/>
        </w:rPr>
        <w:t xml:space="preserve">3. Para la tramitación de este procedimiento el órgano de instrucción es la subdirección general con competencias </w:t>
      </w:r>
      <w:r w:rsidR="00585EF4">
        <w:rPr>
          <w:rFonts w:ascii="Arial" w:hAnsi="Arial" w:cs="Arial"/>
        </w:rPr>
        <w:t xml:space="preserve">en materias de provisión </w:t>
      </w:r>
      <w:r w:rsidRPr="00D449E3">
        <w:rPr>
          <w:rFonts w:ascii="Arial" w:hAnsi="Arial" w:cs="Arial"/>
        </w:rPr>
        <w:t xml:space="preserve">de personal docente, que podrá consultar, excepto que la persona interesada se oponga expresamente en su solicitud, los datos relativos a los títulos oficiales universitarios que la persona solicitante alegue poseer, de entre los que consten en el Registro Nacional de Titulados Universitarios Oficiales (RNTUO) del Ministerio de Universidades, y sean recabados electrónicamente a través de sus redes corporativas o de una consulta a las plataformas de intermediación de datos u otros sistemas electrónicos habilitados al efecto. </w:t>
      </w:r>
    </w:p>
    <w:p w14:paraId="7957C84D" w14:textId="2BC7A57E" w:rsidR="000421EF" w:rsidRPr="00D449E3" w:rsidRDefault="000421EF" w:rsidP="00A87BED">
      <w:pPr>
        <w:spacing w:line="276" w:lineRule="auto"/>
        <w:ind w:firstLine="708"/>
        <w:jc w:val="both"/>
        <w:rPr>
          <w:rFonts w:ascii="Arial" w:hAnsi="Arial" w:cs="Arial"/>
        </w:rPr>
      </w:pPr>
      <w:r w:rsidRPr="00D449E3">
        <w:rPr>
          <w:rFonts w:ascii="Arial" w:hAnsi="Arial" w:cs="Arial"/>
        </w:rPr>
        <w:t>En el supuesto de que las personas interesadas se opongan a la consulta, haciéndolo constar expresamente en la solicitud, deberán acompañar la documentación justificativa que acredite el cumplimiento de los requisitos de titulación exigidos.</w:t>
      </w:r>
    </w:p>
    <w:p w14:paraId="3F77AAC5" w14:textId="22B1A206" w:rsidR="00D76789" w:rsidRPr="00D449E3" w:rsidRDefault="000421EF" w:rsidP="00A87BED">
      <w:pPr>
        <w:spacing w:line="276" w:lineRule="auto"/>
        <w:jc w:val="both"/>
        <w:rPr>
          <w:rFonts w:ascii="Arial" w:hAnsi="Arial" w:cs="Arial"/>
        </w:rPr>
      </w:pPr>
      <w:r w:rsidRPr="00D449E3">
        <w:rPr>
          <w:rFonts w:ascii="Arial" w:hAnsi="Arial" w:cs="Arial"/>
        </w:rPr>
        <w:t xml:space="preserve">4. Se deberá acompañar a la solicitud de acreditación, cuando sea </w:t>
      </w:r>
      <w:r w:rsidR="00D76789" w:rsidRPr="00D449E3">
        <w:rPr>
          <w:rFonts w:ascii="Arial" w:hAnsi="Arial" w:cs="Arial"/>
        </w:rPr>
        <w:t>necesario</w:t>
      </w:r>
      <w:r w:rsidRPr="00464F00">
        <w:rPr>
          <w:rFonts w:ascii="Arial" w:hAnsi="Arial" w:cs="Arial"/>
        </w:rPr>
        <w:t xml:space="preserve">, la documentación acreditativa de la posesión de la titulación exigida conforme a lo indicado </w:t>
      </w:r>
      <w:r w:rsidRPr="00464F00">
        <w:rPr>
          <w:rFonts w:ascii="Arial" w:hAnsi="Arial" w:cs="Arial"/>
        </w:rPr>
        <w:lastRenderedPageBreak/>
        <w:t xml:space="preserve">en </w:t>
      </w:r>
      <w:r w:rsidR="00D76789" w:rsidRPr="00D449E3">
        <w:rPr>
          <w:rFonts w:ascii="Arial" w:hAnsi="Arial" w:cs="Arial"/>
        </w:rPr>
        <w:t xml:space="preserve">la base </w:t>
      </w:r>
      <w:r w:rsidR="00ED376A">
        <w:rPr>
          <w:rFonts w:ascii="Arial" w:hAnsi="Arial" w:cs="Arial"/>
        </w:rPr>
        <w:t>primera</w:t>
      </w:r>
      <w:r w:rsidR="00D76789" w:rsidRPr="00D449E3">
        <w:rPr>
          <w:rFonts w:ascii="Arial" w:hAnsi="Arial" w:cs="Arial"/>
        </w:rPr>
        <w:t xml:space="preserve"> de esta resolución</w:t>
      </w:r>
      <w:r w:rsidRPr="00D449E3">
        <w:rPr>
          <w:rFonts w:ascii="Arial" w:hAnsi="Arial" w:cs="Arial"/>
        </w:rPr>
        <w:t xml:space="preserve">. Se deberá anexar, en archivo PDF </w:t>
      </w:r>
      <w:r w:rsidR="00ED376A">
        <w:rPr>
          <w:rFonts w:ascii="Arial" w:hAnsi="Arial" w:cs="Arial"/>
        </w:rPr>
        <w:t>o</w:t>
      </w:r>
      <w:r w:rsidRPr="00D449E3">
        <w:rPr>
          <w:rFonts w:ascii="Arial" w:hAnsi="Arial" w:cs="Arial"/>
        </w:rPr>
        <w:t xml:space="preserve"> ZIP con capacidad máxima de 5 Mb, copia del título que se alegue, o en su defecto, certificación académica oficial que acredite haber realizado todos los estudios para la obtención del título junto con la acreditación de haber abonado </w:t>
      </w:r>
      <w:r w:rsidR="008B17FA" w:rsidRPr="00D449E3">
        <w:rPr>
          <w:rFonts w:ascii="Arial" w:hAnsi="Arial" w:cs="Arial"/>
        </w:rPr>
        <w:t>los derechos</w:t>
      </w:r>
      <w:r w:rsidRPr="00D449E3">
        <w:rPr>
          <w:rFonts w:ascii="Arial" w:hAnsi="Arial" w:cs="Arial"/>
        </w:rPr>
        <w:t xml:space="preserve"> para su expedición. </w:t>
      </w:r>
    </w:p>
    <w:p w14:paraId="22F7CCCC" w14:textId="65561363" w:rsidR="000421EF" w:rsidRPr="00D449E3" w:rsidRDefault="000421EF" w:rsidP="00A87BED">
      <w:pPr>
        <w:spacing w:line="276" w:lineRule="auto"/>
        <w:ind w:firstLine="708"/>
        <w:jc w:val="both"/>
        <w:rPr>
          <w:rFonts w:ascii="Arial" w:hAnsi="Arial" w:cs="Arial"/>
        </w:rPr>
      </w:pPr>
      <w:r w:rsidRPr="00D449E3">
        <w:rPr>
          <w:rFonts w:ascii="Arial" w:hAnsi="Arial" w:cs="Arial"/>
        </w:rPr>
        <w:t xml:space="preserve">En el supuesto de que la titulación alegada para acreditar el cumplimiento de los requisitos necesarios para el ejercicio de la profesión docente se haya obtenido en el extranjero, deberá haberse concedido la correspondiente homologación o declaración de equivalencia al nivel </w:t>
      </w:r>
      <w:r w:rsidR="00D76789" w:rsidRPr="00D449E3">
        <w:rPr>
          <w:rFonts w:ascii="Arial" w:hAnsi="Arial" w:cs="Arial"/>
        </w:rPr>
        <w:t>correspondiente, emitida según el Real Decreto 889/2022, de 18 de octubre (</w:t>
      </w:r>
      <w:r w:rsidR="00D76789" w:rsidRPr="00D449E3">
        <w:rPr>
          <w:rFonts w:ascii="Arial" w:hAnsi="Arial" w:cs="Arial"/>
          <w:i/>
          <w:iCs/>
        </w:rPr>
        <w:t xml:space="preserve">Boletín Oficial del Estado </w:t>
      </w:r>
      <w:r w:rsidR="00D76789" w:rsidRPr="00D449E3">
        <w:rPr>
          <w:rFonts w:ascii="Arial" w:hAnsi="Arial" w:cs="Arial"/>
        </w:rPr>
        <w:t>de 19 de octubre)</w:t>
      </w:r>
      <w:r w:rsidRPr="00D449E3">
        <w:rPr>
          <w:rFonts w:ascii="Arial" w:hAnsi="Arial" w:cs="Arial"/>
        </w:rPr>
        <w:t xml:space="preserve">, según el </w:t>
      </w:r>
      <w:r w:rsidR="006B1BFE" w:rsidRPr="00D449E3">
        <w:rPr>
          <w:rFonts w:ascii="Arial" w:hAnsi="Arial" w:cs="Arial"/>
        </w:rPr>
        <w:t>Real Decreto</w:t>
      </w:r>
      <w:r w:rsidRPr="00D449E3">
        <w:rPr>
          <w:rFonts w:ascii="Arial" w:hAnsi="Arial" w:cs="Arial"/>
        </w:rPr>
        <w:t xml:space="preserve"> 967/2014, de 21 de noviembre (</w:t>
      </w:r>
      <w:r w:rsidRPr="00D449E3">
        <w:rPr>
          <w:rFonts w:ascii="Arial" w:hAnsi="Arial" w:cs="Arial"/>
          <w:i/>
          <w:iCs/>
        </w:rPr>
        <w:t xml:space="preserve">Boletín Oficial del Estado </w:t>
      </w:r>
      <w:r w:rsidRPr="00D449E3">
        <w:rPr>
          <w:rFonts w:ascii="Arial" w:hAnsi="Arial" w:cs="Arial"/>
        </w:rPr>
        <w:t xml:space="preserve">de 22 de noviembre), el </w:t>
      </w:r>
      <w:r w:rsidR="006B1BFE" w:rsidRPr="00D449E3">
        <w:rPr>
          <w:rFonts w:ascii="Arial" w:hAnsi="Arial" w:cs="Arial"/>
        </w:rPr>
        <w:t>Real Decreto</w:t>
      </w:r>
      <w:r w:rsidRPr="00D449E3">
        <w:rPr>
          <w:rFonts w:ascii="Arial" w:hAnsi="Arial" w:cs="Arial"/>
        </w:rPr>
        <w:t xml:space="preserve"> 285/2004, de 20 de febrero (</w:t>
      </w:r>
      <w:r w:rsidRPr="00D449E3">
        <w:rPr>
          <w:rFonts w:ascii="Arial" w:hAnsi="Arial" w:cs="Arial"/>
          <w:i/>
          <w:iCs/>
        </w:rPr>
        <w:t xml:space="preserve">Boletín Oficial del Estado </w:t>
      </w:r>
      <w:r w:rsidRPr="00D449E3">
        <w:rPr>
          <w:rFonts w:ascii="Arial" w:hAnsi="Arial" w:cs="Arial"/>
        </w:rPr>
        <w:t xml:space="preserve">de 4 de marzo), o el </w:t>
      </w:r>
      <w:r w:rsidR="006B1BFE" w:rsidRPr="00D449E3">
        <w:rPr>
          <w:rFonts w:ascii="Arial" w:hAnsi="Arial" w:cs="Arial"/>
        </w:rPr>
        <w:t>Real Decreto</w:t>
      </w:r>
      <w:r w:rsidRPr="00D449E3">
        <w:rPr>
          <w:rFonts w:ascii="Arial" w:hAnsi="Arial" w:cs="Arial"/>
        </w:rPr>
        <w:t xml:space="preserve"> 1837/2008, de 8 de noviembre (</w:t>
      </w:r>
      <w:r w:rsidRPr="00D449E3">
        <w:rPr>
          <w:rFonts w:ascii="Arial" w:hAnsi="Arial" w:cs="Arial"/>
          <w:i/>
          <w:iCs/>
        </w:rPr>
        <w:t xml:space="preserve">Boletín Oficial del Estado </w:t>
      </w:r>
      <w:r w:rsidRPr="00D449E3">
        <w:rPr>
          <w:rFonts w:ascii="Arial" w:hAnsi="Arial" w:cs="Arial"/>
        </w:rPr>
        <w:t>del 20 de noviembre), por el que se incorporan al ordenamiento jurídico español la Directiva 2005/36/CE, del Parlamento Europeo y del Consejo, de 7 de septiembre de 2005, y la Directiva 2006/100/CE, del Consejo, de 20 de noviembre de 2006, relativas al reconocimiento de cualificaciones profesionales, así como a determinados aspectos del ejercicio de la profesión de abogado. De acuerdo con lo dispuesto en el artículo 15.3 de la citada Ley 39/2015, de 1 de octubre, la documentación presentada deberá estar traducida a alguna de las dos lenguas oficiales de la Comunitat Valenciana.</w:t>
      </w:r>
    </w:p>
    <w:p w14:paraId="558C019A" w14:textId="1ACC52A7" w:rsidR="000421EF" w:rsidRPr="00D449E3" w:rsidRDefault="000421EF" w:rsidP="00A87BED">
      <w:pPr>
        <w:spacing w:line="276" w:lineRule="auto"/>
        <w:jc w:val="both"/>
        <w:rPr>
          <w:rFonts w:ascii="Arial" w:hAnsi="Arial" w:cs="Arial"/>
        </w:rPr>
      </w:pPr>
      <w:r w:rsidRPr="00D449E3">
        <w:rPr>
          <w:rFonts w:ascii="Arial" w:hAnsi="Arial" w:cs="Arial"/>
        </w:rPr>
        <w:t xml:space="preserve">5. El personal participante declarará en la solicitud de </w:t>
      </w:r>
      <w:r w:rsidR="00180A2B" w:rsidRPr="00D449E3">
        <w:rPr>
          <w:rFonts w:ascii="Arial" w:hAnsi="Arial" w:cs="Arial"/>
        </w:rPr>
        <w:t>acreditación</w:t>
      </w:r>
      <w:r w:rsidRPr="00D449E3">
        <w:rPr>
          <w:rFonts w:ascii="Arial" w:hAnsi="Arial" w:cs="Arial"/>
        </w:rPr>
        <w:t xml:space="preserve"> </w:t>
      </w:r>
      <w:r w:rsidR="00ED376A">
        <w:rPr>
          <w:rFonts w:ascii="Arial" w:hAnsi="Arial" w:cs="Arial"/>
        </w:rPr>
        <w:t xml:space="preserve">de titulación </w:t>
      </w:r>
      <w:r w:rsidRPr="00D449E3">
        <w:rPr>
          <w:rFonts w:ascii="Arial" w:hAnsi="Arial" w:cs="Arial"/>
        </w:rPr>
        <w:t>que los documentos aportados son veraces. En el caso de falsedad en los datos y/o en la documentación aportada podrá ser excluido de su participación en este procedimiento con independencia de las responsabilidades a que hubiera lugar. La Conselleria competente en materia de educación podrá solicitar, en cualquier momento del procedimiento administrativo, los originales a través de los cuales se generaron todos los archivos electrónicos incorporados a la solicitud, con el fin de contrastar su validez y concordancia. Asimismo, se reserva el derecho de proceder legalmente contra quienes hubieran modificado o alterado documentos originales para generar los archivos electrónicos incluidos en la solicitud.</w:t>
      </w:r>
    </w:p>
    <w:p w14:paraId="5DE7D3C9" w14:textId="77777777" w:rsidR="00C32AD3" w:rsidRPr="00D449E3" w:rsidRDefault="00C32AD3" w:rsidP="00A87BED">
      <w:pPr>
        <w:spacing w:line="276" w:lineRule="auto"/>
        <w:jc w:val="both"/>
        <w:rPr>
          <w:rFonts w:ascii="Arial" w:hAnsi="Arial" w:cs="Arial"/>
        </w:rPr>
      </w:pPr>
    </w:p>
    <w:p w14:paraId="151F92BE" w14:textId="7A5B73C0" w:rsidR="000421EF" w:rsidRPr="00D449E3" w:rsidRDefault="00ED376A" w:rsidP="00A87BED">
      <w:pPr>
        <w:spacing w:line="276" w:lineRule="auto"/>
        <w:jc w:val="both"/>
        <w:rPr>
          <w:rFonts w:ascii="Arial" w:hAnsi="Arial" w:cs="Arial"/>
          <w:i/>
          <w:iCs/>
        </w:rPr>
      </w:pPr>
      <w:r>
        <w:rPr>
          <w:rFonts w:ascii="Arial" w:hAnsi="Arial" w:cs="Arial"/>
          <w:i/>
          <w:iCs/>
        </w:rPr>
        <w:t>Tercera</w:t>
      </w:r>
      <w:r w:rsidR="000421EF" w:rsidRPr="00D449E3">
        <w:rPr>
          <w:rFonts w:ascii="Arial" w:hAnsi="Arial" w:cs="Arial"/>
          <w:i/>
          <w:iCs/>
        </w:rPr>
        <w:t>. Plazo de presentación de solicitudes</w:t>
      </w:r>
    </w:p>
    <w:p w14:paraId="0762C0FD" w14:textId="69CDB537" w:rsidR="000421EF" w:rsidRPr="00D449E3" w:rsidRDefault="000421EF" w:rsidP="00A87BED">
      <w:pPr>
        <w:spacing w:line="276" w:lineRule="auto"/>
        <w:jc w:val="both"/>
        <w:rPr>
          <w:rFonts w:ascii="Arial" w:hAnsi="Arial" w:cs="Arial"/>
          <w:i/>
          <w:iCs/>
        </w:rPr>
      </w:pPr>
      <w:r w:rsidRPr="00D449E3">
        <w:rPr>
          <w:rFonts w:ascii="Arial" w:hAnsi="Arial" w:cs="Arial"/>
        </w:rPr>
        <w:t xml:space="preserve">El plazo para presentar las solicitudes de </w:t>
      </w:r>
      <w:r w:rsidR="00632788" w:rsidRPr="00D449E3">
        <w:rPr>
          <w:rFonts w:ascii="Arial" w:hAnsi="Arial" w:cs="Arial"/>
        </w:rPr>
        <w:t>acreditación</w:t>
      </w:r>
      <w:r w:rsidR="00ED376A">
        <w:rPr>
          <w:rFonts w:ascii="Arial" w:hAnsi="Arial" w:cs="Arial"/>
        </w:rPr>
        <w:t xml:space="preserve"> de la titulación</w:t>
      </w:r>
      <w:r w:rsidRPr="00D449E3">
        <w:rPr>
          <w:rFonts w:ascii="Arial" w:hAnsi="Arial" w:cs="Arial"/>
        </w:rPr>
        <w:t xml:space="preserve"> será de </w:t>
      </w:r>
      <w:r w:rsidR="00ED376A">
        <w:rPr>
          <w:rFonts w:ascii="Arial" w:hAnsi="Arial" w:cs="Arial"/>
        </w:rPr>
        <w:t>diez</w:t>
      </w:r>
      <w:r w:rsidR="00632788" w:rsidRPr="00D449E3">
        <w:rPr>
          <w:rFonts w:ascii="Arial" w:hAnsi="Arial" w:cs="Arial"/>
        </w:rPr>
        <w:t xml:space="preserve"> </w:t>
      </w:r>
      <w:r w:rsidRPr="00D449E3">
        <w:rPr>
          <w:rFonts w:ascii="Arial" w:hAnsi="Arial" w:cs="Arial"/>
        </w:rPr>
        <w:t xml:space="preserve">días hábiles, contados a partir del </w:t>
      </w:r>
      <w:r w:rsidR="00632788" w:rsidRPr="00D449E3">
        <w:rPr>
          <w:rFonts w:ascii="Arial" w:hAnsi="Arial" w:cs="Arial"/>
        </w:rPr>
        <w:t xml:space="preserve">día </w:t>
      </w:r>
      <w:r w:rsidRPr="00D449E3">
        <w:rPr>
          <w:rFonts w:ascii="Arial" w:hAnsi="Arial" w:cs="Arial"/>
        </w:rPr>
        <w:t xml:space="preserve">siguiente a la publicación de </w:t>
      </w:r>
      <w:r w:rsidR="00632788" w:rsidRPr="00D449E3">
        <w:rPr>
          <w:rFonts w:ascii="Arial" w:hAnsi="Arial" w:cs="Arial"/>
        </w:rPr>
        <w:t>esta resolución</w:t>
      </w:r>
      <w:r w:rsidR="008B17FA">
        <w:rPr>
          <w:rFonts w:ascii="Arial" w:hAnsi="Arial" w:cs="Arial"/>
        </w:rPr>
        <w:t>.</w:t>
      </w:r>
    </w:p>
    <w:p w14:paraId="3AE895B2" w14:textId="693C19CC" w:rsidR="0005385E" w:rsidRPr="00D449E3" w:rsidRDefault="0005385E" w:rsidP="00A87BED">
      <w:pPr>
        <w:spacing w:line="276" w:lineRule="auto"/>
        <w:jc w:val="both"/>
        <w:rPr>
          <w:rFonts w:ascii="Arial" w:hAnsi="Arial" w:cs="Arial"/>
          <w:i/>
          <w:iCs/>
        </w:rPr>
      </w:pPr>
    </w:p>
    <w:p w14:paraId="719E7222" w14:textId="51D08D5C" w:rsidR="00154581" w:rsidRPr="00D449E3" w:rsidRDefault="00ED7E5C" w:rsidP="00A87BED">
      <w:pPr>
        <w:autoSpaceDE w:val="0"/>
        <w:autoSpaceDN w:val="0"/>
        <w:adjustRightInd w:val="0"/>
        <w:spacing w:after="0" w:line="276" w:lineRule="auto"/>
        <w:jc w:val="both"/>
        <w:rPr>
          <w:rFonts w:ascii="Arial" w:hAnsi="Arial" w:cs="Arial"/>
          <w:i/>
          <w:iCs/>
        </w:rPr>
      </w:pPr>
      <w:r>
        <w:rPr>
          <w:rFonts w:ascii="Arial" w:hAnsi="Arial" w:cs="Arial"/>
          <w:i/>
          <w:iCs/>
        </w:rPr>
        <w:t>Cuarta</w:t>
      </w:r>
      <w:r w:rsidR="00154581" w:rsidRPr="00D449E3">
        <w:rPr>
          <w:rFonts w:ascii="Arial" w:hAnsi="Arial" w:cs="Arial"/>
          <w:i/>
          <w:iCs/>
        </w:rPr>
        <w:t>. Listas provisionales de</w:t>
      </w:r>
      <w:r>
        <w:rPr>
          <w:rFonts w:ascii="Arial" w:hAnsi="Arial" w:cs="Arial"/>
          <w:i/>
          <w:iCs/>
        </w:rPr>
        <w:t>l</w:t>
      </w:r>
      <w:r w:rsidR="00154581" w:rsidRPr="00D449E3">
        <w:rPr>
          <w:rFonts w:ascii="Arial" w:hAnsi="Arial" w:cs="Arial"/>
          <w:i/>
          <w:iCs/>
        </w:rPr>
        <w:t xml:space="preserve"> personal </w:t>
      </w:r>
      <w:r>
        <w:rPr>
          <w:rFonts w:ascii="Arial" w:hAnsi="Arial" w:cs="Arial"/>
          <w:i/>
          <w:iCs/>
        </w:rPr>
        <w:t>que acredita la titulación</w:t>
      </w:r>
      <w:r w:rsidR="00154581" w:rsidRPr="00D449E3">
        <w:rPr>
          <w:rFonts w:ascii="Arial" w:hAnsi="Arial" w:cs="Arial"/>
          <w:i/>
          <w:iCs/>
        </w:rPr>
        <w:t xml:space="preserve"> y reclamación contra las mismas</w:t>
      </w:r>
    </w:p>
    <w:p w14:paraId="00339083" w14:textId="77777777" w:rsidR="00D449E3" w:rsidRPr="00D449E3" w:rsidRDefault="00D449E3" w:rsidP="00A87BED">
      <w:pPr>
        <w:autoSpaceDE w:val="0"/>
        <w:autoSpaceDN w:val="0"/>
        <w:adjustRightInd w:val="0"/>
        <w:spacing w:after="0" w:line="276" w:lineRule="auto"/>
        <w:jc w:val="both"/>
        <w:rPr>
          <w:rFonts w:ascii="Arial" w:hAnsi="Arial" w:cs="Arial"/>
          <w:i/>
          <w:iCs/>
        </w:rPr>
      </w:pPr>
    </w:p>
    <w:p w14:paraId="21D89685" w14:textId="438CF8FD" w:rsidR="00D449E3" w:rsidRPr="00D449E3" w:rsidRDefault="00154581" w:rsidP="00A87BED">
      <w:pPr>
        <w:autoSpaceDE w:val="0"/>
        <w:autoSpaceDN w:val="0"/>
        <w:adjustRightInd w:val="0"/>
        <w:spacing w:after="0" w:line="276" w:lineRule="auto"/>
        <w:jc w:val="both"/>
        <w:rPr>
          <w:rFonts w:ascii="Arial" w:hAnsi="Arial" w:cs="Arial"/>
        </w:rPr>
      </w:pPr>
      <w:r w:rsidRPr="00D449E3">
        <w:rPr>
          <w:rFonts w:ascii="Arial" w:hAnsi="Arial" w:cs="Arial"/>
        </w:rPr>
        <w:t xml:space="preserve">1. </w:t>
      </w:r>
      <w:r w:rsidR="00ED7E5C">
        <w:rPr>
          <w:rFonts w:ascii="Arial" w:hAnsi="Arial" w:cs="Arial"/>
        </w:rPr>
        <w:t>En la página</w:t>
      </w:r>
      <w:r w:rsidRPr="00D449E3">
        <w:rPr>
          <w:rFonts w:ascii="Arial" w:hAnsi="Arial" w:cs="Arial"/>
        </w:rPr>
        <w:t xml:space="preserve"> web de </w:t>
      </w:r>
      <w:r w:rsidR="00ED7E5C">
        <w:rPr>
          <w:rFonts w:ascii="Arial" w:hAnsi="Arial" w:cs="Arial"/>
        </w:rPr>
        <w:t>la</w:t>
      </w:r>
      <w:r w:rsidR="00D449E3" w:rsidRPr="00D449E3">
        <w:rPr>
          <w:rFonts w:ascii="Arial" w:hAnsi="Arial" w:cs="Arial"/>
        </w:rPr>
        <w:t xml:space="preserve"> </w:t>
      </w:r>
      <w:r w:rsidR="002B4FAD" w:rsidRPr="00D449E3">
        <w:rPr>
          <w:rFonts w:ascii="Arial" w:hAnsi="Arial" w:cs="Arial"/>
        </w:rPr>
        <w:t>Conselleria</w:t>
      </w:r>
      <w:r w:rsidR="00ED7E5C">
        <w:rPr>
          <w:rFonts w:ascii="Arial" w:hAnsi="Arial" w:cs="Arial"/>
        </w:rPr>
        <w:t xml:space="preserve"> de Educación, Cultura y Deporte</w:t>
      </w:r>
      <w:r w:rsidRPr="00D449E3">
        <w:rPr>
          <w:rFonts w:ascii="Arial" w:hAnsi="Arial" w:cs="Arial"/>
        </w:rPr>
        <w:t xml:space="preserve">, </w:t>
      </w:r>
      <w:r w:rsidR="00ED7E5C">
        <w:rPr>
          <w:rFonts w:ascii="Arial" w:hAnsi="Arial" w:cs="Arial"/>
        </w:rPr>
        <w:t>se publicarán las listas provisionales por especialidad</w:t>
      </w:r>
      <w:r w:rsidR="00BE1143">
        <w:rPr>
          <w:rFonts w:ascii="Arial" w:hAnsi="Arial" w:cs="Arial"/>
        </w:rPr>
        <w:t>,</w:t>
      </w:r>
      <w:r w:rsidR="00ED7E5C">
        <w:rPr>
          <w:rFonts w:ascii="Arial" w:hAnsi="Arial" w:cs="Arial"/>
        </w:rPr>
        <w:t xml:space="preserve"> del personal que ha participado en esta convocatoria con indicación de si acredita o no las titulaciones indicadas en la base primera</w:t>
      </w:r>
      <w:r w:rsidRPr="00D449E3">
        <w:rPr>
          <w:rFonts w:ascii="Arial" w:hAnsi="Arial" w:cs="Arial"/>
        </w:rPr>
        <w:t xml:space="preserve">. </w:t>
      </w:r>
      <w:bookmarkStart w:id="0" w:name="_Hlk124156857"/>
    </w:p>
    <w:p w14:paraId="36A567A5" w14:textId="77777777" w:rsidR="00D449E3" w:rsidRPr="00D449E3" w:rsidRDefault="00D449E3" w:rsidP="00A87BED">
      <w:pPr>
        <w:autoSpaceDE w:val="0"/>
        <w:autoSpaceDN w:val="0"/>
        <w:adjustRightInd w:val="0"/>
        <w:spacing w:after="0" w:line="276" w:lineRule="auto"/>
        <w:jc w:val="both"/>
        <w:rPr>
          <w:rFonts w:ascii="Arial" w:hAnsi="Arial" w:cs="Arial"/>
        </w:rPr>
      </w:pPr>
    </w:p>
    <w:p w14:paraId="0A7D73B0" w14:textId="72FB52B1" w:rsidR="00154581" w:rsidRDefault="00154581" w:rsidP="00A87BED">
      <w:pPr>
        <w:spacing w:line="276" w:lineRule="auto"/>
        <w:jc w:val="both"/>
        <w:rPr>
          <w:rFonts w:ascii="Arial" w:hAnsi="Arial" w:cs="Arial"/>
          <w:i/>
          <w:iCs/>
        </w:rPr>
      </w:pPr>
      <w:r w:rsidRPr="00D449E3">
        <w:rPr>
          <w:rFonts w:ascii="Arial" w:hAnsi="Arial" w:cs="Arial"/>
        </w:rPr>
        <w:t>2. Contra las listas a que se refiere el apartado anterior, el personal</w:t>
      </w:r>
      <w:r w:rsidR="00D449E3" w:rsidRPr="00D449E3">
        <w:rPr>
          <w:rFonts w:ascii="Arial" w:hAnsi="Arial" w:cs="Arial"/>
        </w:rPr>
        <w:t xml:space="preserve"> </w:t>
      </w:r>
      <w:r w:rsidRPr="00D449E3">
        <w:rPr>
          <w:rFonts w:ascii="Arial" w:hAnsi="Arial" w:cs="Arial"/>
        </w:rPr>
        <w:t xml:space="preserve">participante podrá, en el plazo de </w:t>
      </w:r>
      <w:r w:rsidR="00ED7E5C">
        <w:rPr>
          <w:rFonts w:ascii="Arial" w:hAnsi="Arial" w:cs="Arial"/>
        </w:rPr>
        <w:t>cinco</w:t>
      </w:r>
      <w:r w:rsidRPr="002B4FAD">
        <w:rPr>
          <w:rFonts w:ascii="Arial" w:hAnsi="Arial" w:cs="Arial"/>
        </w:rPr>
        <w:t xml:space="preserve"> días hábiles</w:t>
      </w:r>
      <w:r w:rsidRPr="00D449E3">
        <w:rPr>
          <w:rFonts w:ascii="Arial" w:hAnsi="Arial" w:cs="Arial"/>
        </w:rPr>
        <w:t>, contados</w:t>
      </w:r>
      <w:r w:rsidR="00D449E3" w:rsidRPr="00D449E3">
        <w:rPr>
          <w:rFonts w:ascii="Arial" w:hAnsi="Arial" w:cs="Arial"/>
        </w:rPr>
        <w:t xml:space="preserve"> </w:t>
      </w:r>
      <w:r w:rsidRPr="00D449E3">
        <w:rPr>
          <w:rFonts w:ascii="Arial" w:hAnsi="Arial" w:cs="Arial"/>
        </w:rPr>
        <w:t>a partir del siguiente al de su publicación, presentar reclamación o</w:t>
      </w:r>
      <w:r w:rsidR="00D449E3" w:rsidRPr="00D449E3">
        <w:rPr>
          <w:rFonts w:ascii="Arial" w:hAnsi="Arial" w:cs="Arial"/>
        </w:rPr>
        <w:t xml:space="preserve"> </w:t>
      </w:r>
      <w:r w:rsidRPr="00D449E3">
        <w:rPr>
          <w:rFonts w:ascii="Arial" w:hAnsi="Arial" w:cs="Arial"/>
        </w:rPr>
        <w:t xml:space="preserve">subsanar el defecto que haya motivado la </w:t>
      </w:r>
      <w:r w:rsidR="00ED7E5C">
        <w:rPr>
          <w:rFonts w:ascii="Arial" w:hAnsi="Arial" w:cs="Arial"/>
        </w:rPr>
        <w:t>no acreditación</w:t>
      </w:r>
      <w:r w:rsidRPr="00D449E3">
        <w:rPr>
          <w:rFonts w:ascii="Arial" w:hAnsi="Arial" w:cs="Arial"/>
        </w:rPr>
        <w:t>. El trámite de notificación de la contestación de estas alegaciones</w:t>
      </w:r>
      <w:r w:rsidR="00D449E3" w:rsidRPr="00D449E3">
        <w:rPr>
          <w:rFonts w:ascii="Arial" w:hAnsi="Arial" w:cs="Arial"/>
        </w:rPr>
        <w:t xml:space="preserve"> </w:t>
      </w:r>
      <w:r w:rsidRPr="00D449E3">
        <w:rPr>
          <w:rFonts w:ascii="Arial" w:hAnsi="Arial" w:cs="Arial"/>
        </w:rPr>
        <w:t>se entenderá efectuado con la publicación de las listas definitivas</w:t>
      </w:r>
      <w:r w:rsidR="007A5B0C">
        <w:rPr>
          <w:rFonts w:ascii="Arial" w:hAnsi="Arial" w:cs="Arial"/>
        </w:rPr>
        <w:t>.</w:t>
      </w:r>
    </w:p>
    <w:p w14:paraId="5554F772" w14:textId="77777777" w:rsidR="00D449E3" w:rsidRPr="00D449E3" w:rsidRDefault="00D449E3" w:rsidP="00A87BED">
      <w:pPr>
        <w:spacing w:line="276" w:lineRule="auto"/>
        <w:jc w:val="both"/>
        <w:rPr>
          <w:rFonts w:ascii="Arial" w:hAnsi="Arial" w:cs="Arial"/>
          <w:i/>
          <w:iCs/>
        </w:rPr>
      </w:pPr>
    </w:p>
    <w:p w14:paraId="090CEF10" w14:textId="722D78B8" w:rsidR="00D449E3" w:rsidRDefault="007A5B0C" w:rsidP="00A87BED">
      <w:pPr>
        <w:autoSpaceDE w:val="0"/>
        <w:autoSpaceDN w:val="0"/>
        <w:adjustRightInd w:val="0"/>
        <w:spacing w:after="0" w:line="276" w:lineRule="auto"/>
        <w:jc w:val="both"/>
        <w:rPr>
          <w:rFonts w:ascii="Arial" w:hAnsi="Arial" w:cs="Arial"/>
          <w:i/>
          <w:iCs/>
        </w:rPr>
      </w:pPr>
      <w:r>
        <w:rPr>
          <w:rFonts w:ascii="Arial" w:hAnsi="Arial" w:cs="Arial"/>
          <w:i/>
          <w:iCs/>
        </w:rPr>
        <w:t>Quinta</w:t>
      </w:r>
      <w:r w:rsidR="00D449E3">
        <w:rPr>
          <w:rFonts w:ascii="Arial" w:hAnsi="Arial" w:cs="Arial"/>
          <w:i/>
          <w:iCs/>
        </w:rPr>
        <w:t>.</w:t>
      </w:r>
      <w:r w:rsidR="00154581" w:rsidRPr="00D449E3">
        <w:rPr>
          <w:rFonts w:ascii="Arial" w:hAnsi="Arial" w:cs="Arial"/>
          <w:i/>
          <w:iCs/>
        </w:rPr>
        <w:t xml:space="preserve"> Listas definitivas </w:t>
      </w:r>
      <w:r w:rsidRPr="00D449E3">
        <w:rPr>
          <w:rFonts w:ascii="Arial" w:hAnsi="Arial" w:cs="Arial"/>
          <w:i/>
          <w:iCs/>
        </w:rPr>
        <w:t>de</w:t>
      </w:r>
      <w:r>
        <w:rPr>
          <w:rFonts w:ascii="Arial" w:hAnsi="Arial" w:cs="Arial"/>
          <w:i/>
          <w:iCs/>
        </w:rPr>
        <w:t>l</w:t>
      </w:r>
      <w:r w:rsidRPr="00D449E3">
        <w:rPr>
          <w:rFonts w:ascii="Arial" w:hAnsi="Arial" w:cs="Arial"/>
          <w:i/>
          <w:iCs/>
        </w:rPr>
        <w:t xml:space="preserve"> personal </w:t>
      </w:r>
      <w:r>
        <w:rPr>
          <w:rFonts w:ascii="Arial" w:hAnsi="Arial" w:cs="Arial"/>
          <w:i/>
          <w:iCs/>
        </w:rPr>
        <w:t>que acredita la titulación</w:t>
      </w:r>
    </w:p>
    <w:p w14:paraId="557D21FB" w14:textId="77777777" w:rsidR="007A5B0C" w:rsidRDefault="007A5B0C" w:rsidP="00A87BED">
      <w:pPr>
        <w:autoSpaceDE w:val="0"/>
        <w:autoSpaceDN w:val="0"/>
        <w:adjustRightInd w:val="0"/>
        <w:spacing w:after="0" w:line="276" w:lineRule="auto"/>
        <w:jc w:val="both"/>
        <w:rPr>
          <w:rFonts w:ascii="Arial" w:hAnsi="Arial" w:cs="Arial"/>
        </w:rPr>
      </w:pPr>
    </w:p>
    <w:p w14:paraId="06EB00B1" w14:textId="4FE91902" w:rsidR="00154581" w:rsidRPr="00D449E3" w:rsidRDefault="00154581" w:rsidP="00A87BED">
      <w:pPr>
        <w:spacing w:line="276" w:lineRule="auto"/>
        <w:ind w:firstLine="708"/>
        <w:jc w:val="both"/>
        <w:rPr>
          <w:rFonts w:ascii="Arial" w:hAnsi="Arial" w:cs="Arial"/>
          <w:i/>
          <w:iCs/>
        </w:rPr>
      </w:pPr>
      <w:r w:rsidRPr="00D449E3">
        <w:rPr>
          <w:rFonts w:ascii="Arial" w:hAnsi="Arial" w:cs="Arial"/>
        </w:rPr>
        <w:t xml:space="preserve">Examinadas y resueltas las reclamaciones presentadas se procederá a publicar </w:t>
      </w:r>
      <w:r w:rsidR="007A5B0C">
        <w:rPr>
          <w:rFonts w:ascii="Arial" w:hAnsi="Arial" w:cs="Arial"/>
        </w:rPr>
        <w:t>e</w:t>
      </w:r>
      <w:r w:rsidR="007A5B0C" w:rsidRPr="007A5B0C">
        <w:rPr>
          <w:rFonts w:ascii="Arial" w:hAnsi="Arial" w:cs="Arial"/>
        </w:rPr>
        <w:t xml:space="preserve">n la página web de la Conselleria de Educación, Cultura y Deporte, las listas </w:t>
      </w:r>
      <w:r w:rsidR="007A5B0C">
        <w:rPr>
          <w:rFonts w:ascii="Arial" w:hAnsi="Arial" w:cs="Arial"/>
        </w:rPr>
        <w:t>definitivas</w:t>
      </w:r>
      <w:r w:rsidR="007A5B0C" w:rsidRPr="007A5B0C">
        <w:rPr>
          <w:rFonts w:ascii="Arial" w:hAnsi="Arial" w:cs="Arial"/>
        </w:rPr>
        <w:t xml:space="preserve"> por especialidad del personal que ha participado en esta convocatoria con indicación de si acredita o no las titulaciones indicadas en la base primera.</w:t>
      </w:r>
    </w:p>
    <w:p w14:paraId="37CDDFB1" w14:textId="3070CFA1" w:rsidR="00154581" w:rsidRDefault="00154581" w:rsidP="00A87BED">
      <w:pPr>
        <w:spacing w:line="276" w:lineRule="auto"/>
        <w:jc w:val="both"/>
        <w:rPr>
          <w:rFonts w:ascii="Arial" w:hAnsi="Arial" w:cs="Arial"/>
          <w:i/>
          <w:iCs/>
        </w:rPr>
      </w:pPr>
    </w:p>
    <w:p w14:paraId="6A22FDC0" w14:textId="2758BDA7" w:rsidR="003A24B0" w:rsidRPr="003A24B0" w:rsidRDefault="007A5B0C" w:rsidP="00A87BED">
      <w:pPr>
        <w:autoSpaceDE w:val="0"/>
        <w:autoSpaceDN w:val="0"/>
        <w:adjustRightInd w:val="0"/>
        <w:spacing w:after="0" w:line="276" w:lineRule="auto"/>
        <w:jc w:val="both"/>
        <w:rPr>
          <w:rFonts w:ascii="Arial" w:hAnsi="Arial" w:cs="Arial"/>
          <w:i/>
          <w:iCs/>
        </w:rPr>
      </w:pPr>
      <w:r>
        <w:rPr>
          <w:rFonts w:ascii="Arial" w:hAnsi="Arial" w:cs="Arial"/>
          <w:i/>
          <w:iCs/>
        </w:rPr>
        <w:t>Sexta</w:t>
      </w:r>
      <w:r w:rsidR="003A24B0" w:rsidRPr="003A24B0">
        <w:rPr>
          <w:rFonts w:ascii="Arial" w:hAnsi="Arial" w:cs="Arial"/>
          <w:i/>
          <w:iCs/>
        </w:rPr>
        <w:t xml:space="preserve">. </w:t>
      </w:r>
      <w:r>
        <w:rPr>
          <w:rFonts w:ascii="Arial" w:hAnsi="Arial" w:cs="Arial"/>
          <w:i/>
          <w:iCs/>
        </w:rPr>
        <w:t>Acreditación de la titulación</w:t>
      </w:r>
      <w:r w:rsidR="003A24B0" w:rsidRPr="003A24B0">
        <w:rPr>
          <w:rFonts w:ascii="Arial" w:hAnsi="Arial" w:cs="Arial"/>
          <w:i/>
          <w:iCs/>
        </w:rPr>
        <w:t xml:space="preserve"> una vez resuelta esta convocatoria</w:t>
      </w:r>
    </w:p>
    <w:p w14:paraId="059AA708" w14:textId="77777777" w:rsidR="003A24B0" w:rsidRPr="003A24B0" w:rsidRDefault="003A24B0" w:rsidP="00A87BED">
      <w:pPr>
        <w:autoSpaceDE w:val="0"/>
        <w:autoSpaceDN w:val="0"/>
        <w:adjustRightInd w:val="0"/>
        <w:spacing w:after="0" w:line="276" w:lineRule="auto"/>
        <w:jc w:val="both"/>
        <w:rPr>
          <w:rFonts w:ascii="Arial" w:hAnsi="Arial" w:cs="Arial"/>
        </w:rPr>
      </w:pPr>
    </w:p>
    <w:p w14:paraId="2EC5BE0E" w14:textId="20B2FE20" w:rsidR="00813894" w:rsidRPr="008B17FA" w:rsidRDefault="003A24B0" w:rsidP="00A87BED">
      <w:pPr>
        <w:autoSpaceDE w:val="0"/>
        <w:autoSpaceDN w:val="0"/>
        <w:adjustRightInd w:val="0"/>
        <w:spacing w:after="0" w:line="276" w:lineRule="auto"/>
        <w:jc w:val="both"/>
        <w:rPr>
          <w:rFonts w:ascii="Arial" w:hAnsi="Arial" w:cs="Arial"/>
        </w:rPr>
      </w:pPr>
      <w:r w:rsidRPr="00813894">
        <w:rPr>
          <w:rFonts w:ascii="Arial" w:hAnsi="Arial" w:cs="Arial"/>
        </w:rPr>
        <w:t xml:space="preserve">1. El personal </w:t>
      </w:r>
      <w:r w:rsidR="00813894" w:rsidRPr="00813894">
        <w:rPr>
          <w:rFonts w:ascii="Arial" w:hAnsi="Arial" w:cs="Arial"/>
        </w:rPr>
        <w:t xml:space="preserve">integrante de las listas </w:t>
      </w:r>
      <w:r w:rsidR="00813894">
        <w:rPr>
          <w:rFonts w:ascii="Arial" w:hAnsi="Arial" w:cs="Arial"/>
        </w:rPr>
        <w:t xml:space="preserve">de </w:t>
      </w:r>
      <w:r w:rsidR="00813894" w:rsidRPr="00322474">
        <w:rPr>
          <w:rFonts w:ascii="Arial" w:hAnsi="Arial" w:cs="Arial"/>
        </w:rPr>
        <w:t>aspirantes</w:t>
      </w:r>
      <w:r w:rsidR="00813894" w:rsidRPr="00813894">
        <w:rPr>
          <w:rFonts w:ascii="Arial" w:hAnsi="Arial" w:cs="Arial"/>
        </w:rPr>
        <w:t xml:space="preserve"> a la provisión de puestos en régimen de interinidad</w:t>
      </w:r>
      <w:r w:rsidRPr="00813894">
        <w:rPr>
          <w:rFonts w:ascii="Arial" w:hAnsi="Arial" w:cs="Arial"/>
        </w:rPr>
        <w:t xml:space="preserve"> de las especialidades</w:t>
      </w:r>
      <w:r w:rsidR="00BE1143">
        <w:rPr>
          <w:rFonts w:ascii="Arial" w:hAnsi="Arial" w:cs="Arial"/>
        </w:rPr>
        <w:t xml:space="preserve"> a extinguir</w:t>
      </w:r>
      <w:r w:rsidRPr="00813894">
        <w:rPr>
          <w:rFonts w:ascii="Arial" w:hAnsi="Arial" w:cs="Arial"/>
        </w:rPr>
        <w:t xml:space="preserve"> de </w:t>
      </w:r>
      <w:r w:rsidR="00322474">
        <w:rPr>
          <w:rFonts w:ascii="Arial" w:hAnsi="Arial" w:cs="Arial"/>
        </w:rPr>
        <w:t>profesorado técnico</w:t>
      </w:r>
      <w:r w:rsidR="00813894">
        <w:rPr>
          <w:rFonts w:ascii="Arial" w:hAnsi="Arial" w:cs="Arial"/>
        </w:rPr>
        <w:t xml:space="preserve"> de Formación Profesional indicadas en el anexo </w:t>
      </w:r>
      <w:r w:rsidR="008B17FA">
        <w:rPr>
          <w:rFonts w:ascii="Arial" w:hAnsi="Arial" w:cs="Arial"/>
        </w:rPr>
        <w:t>I</w:t>
      </w:r>
      <w:r w:rsidR="00813894">
        <w:rPr>
          <w:rFonts w:ascii="Arial" w:hAnsi="Arial" w:cs="Arial"/>
        </w:rPr>
        <w:t xml:space="preserve">I, </w:t>
      </w:r>
      <w:r w:rsidR="007A5B0C" w:rsidRPr="00322474">
        <w:rPr>
          <w:rFonts w:ascii="Arial" w:hAnsi="Arial" w:cs="Arial"/>
        </w:rPr>
        <w:t xml:space="preserve">que no </w:t>
      </w:r>
      <w:r w:rsidR="007A5B0C">
        <w:rPr>
          <w:rFonts w:ascii="Arial" w:hAnsi="Arial" w:cs="Arial"/>
        </w:rPr>
        <w:t>hayan acreditado la titulación</w:t>
      </w:r>
      <w:r w:rsidR="007A5B0C" w:rsidRPr="00322474">
        <w:rPr>
          <w:rFonts w:ascii="Arial" w:hAnsi="Arial" w:cs="Arial"/>
        </w:rPr>
        <w:t xml:space="preserve"> dentro de</w:t>
      </w:r>
      <w:r w:rsidR="007A5B0C">
        <w:rPr>
          <w:rFonts w:ascii="Arial" w:hAnsi="Arial" w:cs="Arial"/>
        </w:rPr>
        <w:t xml:space="preserve">l </w:t>
      </w:r>
      <w:r w:rsidR="007A5B0C" w:rsidRPr="00322474">
        <w:rPr>
          <w:rFonts w:ascii="Arial" w:hAnsi="Arial" w:cs="Arial"/>
        </w:rPr>
        <w:t>plazo</w:t>
      </w:r>
      <w:r w:rsidR="007A5B0C" w:rsidRPr="003A24B0">
        <w:rPr>
          <w:rFonts w:ascii="Arial" w:hAnsi="Arial" w:cs="Arial"/>
        </w:rPr>
        <w:t xml:space="preserve"> </w:t>
      </w:r>
      <w:r w:rsidR="007A5B0C">
        <w:rPr>
          <w:rFonts w:ascii="Arial" w:hAnsi="Arial" w:cs="Arial"/>
        </w:rPr>
        <w:t xml:space="preserve">establecido en esta convocatoria, </w:t>
      </w:r>
      <w:r w:rsidRPr="00322474">
        <w:rPr>
          <w:rFonts w:ascii="Arial" w:hAnsi="Arial" w:cs="Arial"/>
        </w:rPr>
        <w:t>podrá</w:t>
      </w:r>
      <w:r w:rsidR="00322474" w:rsidRPr="00322474">
        <w:rPr>
          <w:rFonts w:ascii="Arial" w:hAnsi="Arial" w:cs="Arial"/>
        </w:rPr>
        <w:t>n</w:t>
      </w:r>
      <w:r w:rsidRPr="00322474">
        <w:rPr>
          <w:rFonts w:ascii="Arial" w:hAnsi="Arial" w:cs="Arial"/>
        </w:rPr>
        <w:t xml:space="preserve"> solicitarl</w:t>
      </w:r>
      <w:r w:rsidR="007A5B0C">
        <w:rPr>
          <w:rFonts w:ascii="Arial" w:hAnsi="Arial" w:cs="Arial"/>
        </w:rPr>
        <w:t>a</w:t>
      </w:r>
      <w:r w:rsidRPr="00322474">
        <w:rPr>
          <w:rFonts w:ascii="Arial" w:hAnsi="Arial" w:cs="Arial"/>
        </w:rPr>
        <w:t xml:space="preserve"> con posterioridad</w:t>
      </w:r>
      <w:r w:rsidR="007A5B0C">
        <w:rPr>
          <w:rFonts w:ascii="Arial" w:hAnsi="Arial" w:cs="Arial"/>
        </w:rPr>
        <w:t>,</w:t>
      </w:r>
      <w:r w:rsidRPr="00322474">
        <w:rPr>
          <w:rFonts w:ascii="Arial" w:hAnsi="Arial" w:cs="Arial"/>
        </w:rPr>
        <w:t xml:space="preserve"> a través</w:t>
      </w:r>
      <w:r w:rsidR="00813894" w:rsidRPr="00322474">
        <w:rPr>
          <w:rFonts w:ascii="Arial" w:hAnsi="Arial" w:cs="Arial"/>
        </w:rPr>
        <w:t xml:space="preserve"> </w:t>
      </w:r>
      <w:r w:rsidRPr="00322474">
        <w:rPr>
          <w:rFonts w:ascii="Arial" w:hAnsi="Arial" w:cs="Arial"/>
        </w:rPr>
        <w:t>de una solicitud dirigida</w:t>
      </w:r>
      <w:r w:rsidR="007A5B0C">
        <w:rPr>
          <w:rFonts w:ascii="Arial" w:hAnsi="Arial" w:cs="Arial"/>
        </w:rPr>
        <w:t xml:space="preserve"> mediante trámite Z,</w:t>
      </w:r>
      <w:r w:rsidRPr="00322474">
        <w:rPr>
          <w:rFonts w:ascii="Arial" w:hAnsi="Arial" w:cs="Arial"/>
        </w:rPr>
        <w:t xml:space="preserve"> a la dirección general con competencias en</w:t>
      </w:r>
      <w:r w:rsidR="00813894" w:rsidRPr="00322474">
        <w:rPr>
          <w:rFonts w:ascii="Arial" w:hAnsi="Arial" w:cs="Arial"/>
        </w:rPr>
        <w:t xml:space="preserve"> </w:t>
      </w:r>
      <w:r w:rsidR="007A5B0C">
        <w:rPr>
          <w:rFonts w:ascii="Arial" w:hAnsi="Arial" w:cs="Arial"/>
        </w:rPr>
        <w:t xml:space="preserve">materia de </w:t>
      </w:r>
      <w:r w:rsidRPr="00322474">
        <w:rPr>
          <w:rFonts w:ascii="Arial" w:hAnsi="Arial" w:cs="Arial"/>
        </w:rPr>
        <w:t>personal docente</w:t>
      </w:r>
      <w:r w:rsidR="007A5B0C">
        <w:rPr>
          <w:rFonts w:ascii="Arial" w:hAnsi="Arial" w:cs="Arial"/>
        </w:rPr>
        <w:t>.</w:t>
      </w:r>
    </w:p>
    <w:p w14:paraId="5A64CACF" w14:textId="77777777" w:rsidR="00E8651A" w:rsidRPr="003A24B0" w:rsidRDefault="00E8651A" w:rsidP="00A87BED">
      <w:pPr>
        <w:autoSpaceDE w:val="0"/>
        <w:autoSpaceDN w:val="0"/>
        <w:adjustRightInd w:val="0"/>
        <w:spacing w:after="0" w:line="276" w:lineRule="auto"/>
        <w:jc w:val="both"/>
        <w:rPr>
          <w:rFonts w:ascii="Arial" w:hAnsi="Arial" w:cs="Arial"/>
        </w:rPr>
      </w:pPr>
    </w:p>
    <w:p w14:paraId="069468FE" w14:textId="27711E59" w:rsidR="00E8651A" w:rsidRPr="00E8651A" w:rsidRDefault="007A5B0C" w:rsidP="00A87BED">
      <w:pPr>
        <w:autoSpaceDE w:val="0"/>
        <w:autoSpaceDN w:val="0"/>
        <w:adjustRightInd w:val="0"/>
        <w:spacing w:after="0" w:line="276" w:lineRule="auto"/>
        <w:jc w:val="both"/>
        <w:rPr>
          <w:rFonts w:ascii="Arial" w:hAnsi="Arial" w:cs="Arial"/>
          <w:i/>
          <w:iCs/>
        </w:rPr>
      </w:pPr>
      <w:r>
        <w:rPr>
          <w:rFonts w:ascii="Arial" w:hAnsi="Arial" w:cs="Arial"/>
          <w:i/>
          <w:iCs/>
        </w:rPr>
        <w:t>Séptima</w:t>
      </w:r>
      <w:r w:rsidR="00E8651A" w:rsidRPr="00E8651A">
        <w:rPr>
          <w:rFonts w:ascii="Arial" w:hAnsi="Arial" w:cs="Arial"/>
          <w:i/>
          <w:iCs/>
        </w:rPr>
        <w:t>. Recursos</w:t>
      </w:r>
    </w:p>
    <w:p w14:paraId="166C20B9" w14:textId="77777777" w:rsidR="00E8651A" w:rsidRPr="00E8651A" w:rsidRDefault="00E8651A" w:rsidP="00A87BED">
      <w:pPr>
        <w:autoSpaceDE w:val="0"/>
        <w:autoSpaceDN w:val="0"/>
        <w:adjustRightInd w:val="0"/>
        <w:spacing w:after="0" w:line="276" w:lineRule="auto"/>
        <w:jc w:val="both"/>
        <w:rPr>
          <w:rFonts w:ascii="Arial" w:hAnsi="Arial" w:cs="Arial"/>
          <w:i/>
          <w:iCs/>
        </w:rPr>
      </w:pPr>
    </w:p>
    <w:p w14:paraId="19665C66" w14:textId="1C6B932E" w:rsidR="00D86C51" w:rsidRDefault="00E8651A" w:rsidP="00A87BED">
      <w:pPr>
        <w:spacing w:line="276" w:lineRule="auto"/>
        <w:jc w:val="both"/>
        <w:rPr>
          <w:rFonts w:ascii="Arial" w:hAnsi="Arial" w:cs="Arial"/>
        </w:rPr>
      </w:pPr>
      <w:r w:rsidRPr="00E8651A">
        <w:rPr>
          <w:rFonts w:ascii="Arial" w:hAnsi="Arial" w:cs="Arial"/>
        </w:rPr>
        <w:t xml:space="preserve">De conformidad con lo que establecen los artículos 112, 123 y 124 de la Ley 39/2015, de 1 de octubre, </w:t>
      </w:r>
      <w:r>
        <w:rPr>
          <w:rFonts w:ascii="Arial" w:hAnsi="Arial" w:cs="Arial"/>
        </w:rPr>
        <w:t>del Procedimiento Administrativo Común de las Administraciones Públicas</w:t>
      </w:r>
      <w:r w:rsidRPr="00E8651A">
        <w:rPr>
          <w:rFonts w:ascii="Arial" w:hAnsi="Arial" w:cs="Arial"/>
        </w:rPr>
        <w:t xml:space="preserve">, y 10, 14 y 46 de la Ley reguladora de la </w:t>
      </w:r>
      <w:r w:rsidR="00D86C51">
        <w:rPr>
          <w:rFonts w:ascii="Arial" w:hAnsi="Arial" w:cs="Arial"/>
        </w:rPr>
        <w:t>J</w:t>
      </w:r>
      <w:r w:rsidRPr="00E8651A">
        <w:rPr>
          <w:rFonts w:ascii="Arial" w:hAnsi="Arial" w:cs="Arial"/>
        </w:rPr>
        <w:t xml:space="preserve">urisdicción </w:t>
      </w:r>
      <w:r w:rsidR="00D86C51">
        <w:rPr>
          <w:rFonts w:ascii="Arial" w:hAnsi="Arial" w:cs="Arial"/>
        </w:rPr>
        <w:t>C</w:t>
      </w:r>
      <w:r w:rsidRPr="00E8651A">
        <w:rPr>
          <w:rFonts w:ascii="Arial" w:hAnsi="Arial" w:cs="Arial"/>
        </w:rPr>
        <w:t xml:space="preserve">ontencioso-administrativa, la presente orden, que pone fin a la vía administrativa, podrá ser recurrida potestativamente en reposición ante la consellera de Educación, Cultura y Deporte en el plazo de un mes a contar desde el día siguiente </w:t>
      </w:r>
      <w:r w:rsidR="008B17FA">
        <w:rPr>
          <w:rFonts w:ascii="Arial" w:hAnsi="Arial" w:cs="Arial"/>
        </w:rPr>
        <w:t>al de su publicación</w:t>
      </w:r>
      <w:r w:rsidRPr="00E8651A">
        <w:rPr>
          <w:rFonts w:ascii="Arial" w:hAnsi="Arial" w:cs="Arial"/>
        </w:rPr>
        <w:t>; o bien, plantear directamente recurso contencioso-administrativo ante el Tribunal Superior de Just</w:t>
      </w:r>
      <w:r>
        <w:rPr>
          <w:rFonts w:ascii="Arial" w:hAnsi="Arial" w:cs="Arial"/>
        </w:rPr>
        <w:t>i</w:t>
      </w:r>
      <w:r w:rsidRPr="00E8651A">
        <w:rPr>
          <w:rFonts w:ascii="Arial" w:hAnsi="Arial" w:cs="Arial"/>
        </w:rPr>
        <w:t>cia de la Comunitat Valenciana en el plazo de dos meses a contar desde el día siguiente al de su publicación, sin perjuicio de cualquier otro que estime conveniente a su derecho.</w:t>
      </w:r>
    </w:p>
    <w:p w14:paraId="1DBB8E6F" w14:textId="77777777" w:rsidR="00322474" w:rsidRDefault="00322474" w:rsidP="00A87BED">
      <w:pPr>
        <w:spacing w:line="276" w:lineRule="auto"/>
        <w:jc w:val="both"/>
        <w:rPr>
          <w:rFonts w:ascii="Arial" w:hAnsi="Arial" w:cs="Arial"/>
        </w:rPr>
      </w:pPr>
    </w:p>
    <w:p w14:paraId="44F22493" w14:textId="4A64F298" w:rsidR="00D86C51" w:rsidRPr="00E8651A" w:rsidRDefault="00D86C51" w:rsidP="00322474">
      <w:pPr>
        <w:spacing w:line="276" w:lineRule="auto"/>
        <w:jc w:val="center"/>
        <w:rPr>
          <w:rFonts w:ascii="Arial" w:hAnsi="Arial" w:cs="Arial"/>
        </w:rPr>
      </w:pPr>
      <w:r>
        <w:rPr>
          <w:rFonts w:ascii="Arial" w:hAnsi="Arial" w:cs="Arial"/>
        </w:rPr>
        <w:t>La directora general de Personal Docente</w:t>
      </w:r>
    </w:p>
    <w:p w14:paraId="238ED4C7" w14:textId="67976A24" w:rsidR="00BA58C7" w:rsidRPr="006A200C" w:rsidRDefault="00E8651A" w:rsidP="00A87BED">
      <w:pPr>
        <w:spacing w:line="276" w:lineRule="auto"/>
        <w:jc w:val="center"/>
        <w:rPr>
          <w:rFonts w:ascii="Arial" w:hAnsi="Arial" w:cs="Arial"/>
        </w:rPr>
      </w:pPr>
      <w:r>
        <w:rPr>
          <w:rFonts w:ascii="Arial" w:hAnsi="Arial" w:cs="Arial"/>
        </w:rPr>
        <w:br w:type="page"/>
      </w:r>
      <w:r w:rsidR="00BA58C7" w:rsidRPr="00BA58C7">
        <w:rPr>
          <w:rFonts w:ascii="Arial" w:hAnsi="Arial" w:cs="Arial"/>
          <w:color w:val="FF0000"/>
        </w:rPr>
        <w:lastRenderedPageBreak/>
        <w:t>ANEXO I</w:t>
      </w:r>
    </w:p>
    <w:p w14:paraId="06194B4A" w14:textId="69D1F2A1" w:rsidR="00BA58C7" w:rsidRPr="00BA58C7" w:rsidRDefault="00BA58C7" w:rsidP="00A87BED">
      <w:pPr>
        <w:spacing w:line="276" w:lineRule="auto"/>
        <w:jc w:val="center"/>
        <w:rPr>
          <w:rFonts w:ascii="Arial" w:hAnsi="Arial" w:cs="Arial"/>
          <w:color w:val="FF0000"/>
        </w:rPr>
      </w:pPr>
      <w:r w:rsidRPr="00BA58C7">
        <w:rPr>
          <w:rFonts w:ascii="Arial" w:hAnsi="Arial" w:cs="Arial"/>
          <w:color w:val="FF0000"/>
        </w:rPr>
        <w:t>S</w:t>
      </w:r>
      <w:r>
        <w:rPr>
          <w:rFonts w:ascii="Arial" w:hAnsi="Arial" w:cs="Arial"/>
          <w:color w:val="FF0000"/>
        </w:rPr>
        <w:t>olicitud</w:t>
      </w:r>
    </w:p>
    <w:p w14:paraId="221D7916" w14:textId="77777777" w:rsidR="00BA58C7" w:rsidRDefault="00BA58C7" w:rsidP="00A87BED">
      <w:pPr>
        <w:spacing w:line="276" w:lineRule="auto"/>
        <w:jc w:val="both"/>
        <w:rPr>
          <w:rFonts w:ascii="Arial" w:hAnsi="Arial" w:cs="Arial"/>
        </w:rPr>
      </w:pPr>
    </w:p>
    <w:p w14:paraId="23892286" w14:textId="77777777" w:rsidR="00BA58C7" w:rsidRDefault="00BA58C7" w:rsidP="00A87BED">
      <w:pPr>
        <w:spacing w:line="276" w:lineRule="auto"/>
        <w:jc w:val="both"/>
        <w:rPr>
          <w:rFonts w:ascii="Arial" w:hAnsi="Arial" w:cs="Arial"/>
        </w:rPr>
      </w:pPr>
    </w:p>
    <w:p w14:paraId="5AB5790F" w14:textId="77777777" w:rsidR="00BA58C7" w:rsidRDefault="00BA58C7" w:rsidP="00A87BED">
      <w:pPr>
        <w:spacing w:line="276" w:lineRule="auto"/>
        <w:jc w:val="both"/>
        <w:rPr>
          <w:rFonts w:ascii="Arial" w:hAnsi="Arial" w:cs="Arial"/>
        </w:rPr>
      </w:pPr>
    </w:p>
    <w:p w14:paraId="2812336F" w14:textId="77777777" w:rsidR="00BA58C7" w:rsidRDefault="00BA58C7" w:rsidP="00A87BED">
      <w:pPr>
        <w:spacing w:line="276" w:lineRule="auto"/>
        <w:jc w:val="both"/>
        <w:rPr>
          <w:rFonts w:ascii="Arial" w:hAnsi="Arial" w:cs="Arial"/>
        </w:rPr>
      </w:pPr>
    </w:p>
    <w:p w14:paraId="46B2447C" w14:textId="77777777" w:rsidR="00BA58C7" w:rsidRDefault="00BA58C7" w:rsidP="00A87BED">
      <w:pPr>
        <w:spacing w:line="276" w:lineRule="auto"/>
        <w:jc w:val="both"/>
        <w:rPr>
          <w:rFonts w:ascii="Arial" w:hAnsi="Arial" w:cs="Arial"/>
        </w:rPr>
      </w:pPr>
    </w:p>
    <w:p w14:paraId="78980177" w14:textId="77777777" w:rsidR="00BA58C7" w:rsidRDefault="00BA58C7" w:rsidP="00A87BED">
      <w:pPr>
        <w:spacing w:line="276" w:lineRule="auto"/>
        <w:jc w:val="both"/>
        <w:rPr>
          <w:rFonts w:ascii="Arial" w:hAnsi="Arial" w:cs="Arial"/>
        </w:rPr>
      </w:pPr>
    </w:p>
    <w:p w14:paraId="2C7846F1" w14:textId="77777777" w:rsidR="00BA58C7" w:rsidRDefault="00BA58C7" w:rsidP="00A87BED">
      <w:pPr>
        <w:spacing w:line="276" w:lineRule="auto"/>
        <w:jc w:val="both"/>
        <w:rPr>
          <w:rFonts w:ascii="Arial" w:hAnsi="Arial" w:cs="Arial"/>
        </w:rPr>
      </w:pPr>
    </w:p>
    <w:p w14:paraId="2B993975" w14:textId="77777777" w:rsidR="00BA58C7" w:rsidRDefault="00BA58C7" w:rsidP="00A87BED">
      <w:pPr>
        <w:spacing w:line="276" w:lineRule="auto"/>
        <w:jc w:val="both"/>
        <w:rPr>
          <w:rFonts w:ascii="Arial" w:hAnsi="Arial" w:cs="Arial"/>
        </w:rPr>
      </w:pPr>
    </w:p>
    <w:p w14:paraId="5671BAE7" w14:textId="77777777" w:rsidR="00BA58C7" w:rsidRDefault="00BA58C7" w:rsidP="00A87BED">
      <w:pPr>
        <w:spacing w:line="276" w:lineRule="auto"/>
        <w:jc w:val="both"/>
        <w:rPr>
          <w:rFonts w:ascii="Arial" w:hAnsi="Arial" w:cs="Arial"/>
        </w:rPr>
      </w:pPr>
    </w:p>
    <w:p w14:paraId="236720E0" w14:textId="77777777" w:rsidR="00BA58C7" w:rsidRDefault="00BA58C7" w:rsidP="00A87BED">
      <w:pPr>
        <w:spacing w:line="276" w:lineRule="auto"/>
        <w:jc w:val="both"/>
        <w:rPr>
          <w:rFonts w:ascii="Arial" w:hAnsi="Arial" w:cs="Arial"/>
        </w:rPr>
      </w:pPr>
    </w:p>
    <w:p w14:paraId="2853095E" w14:textId="77777777" w:rsidR="00BA58C7" w:rsidRDefault="00BA58C7" w:rsidP="00A87BED">
      <w:pPr>
        <w:spacing w:line="276" w:lineRule="auto"/>
        <w:jc w:val="both"/>
        <w:rPr>
          <w:rFonts w:ascii="Arial" w:hAnsi="Arial" w:cs="Arial"/>
        </w:rPr>
      </w:pPr>
    </w:p>
    <w:p w14:paraId="1FE82F9F" w14:textId="77777777" w:rsidR="00BA58C7" w:rsidRDefault="00BA58C7" w:rsidP="00A87BED">
      <w:pPr>
        <w:spacing w:line="276" w:lineRule="auto"/>
        <w:jc w:val="both"/>
        <w:rPr>
          <w:rFonts w:ascii="Arial" w:hAnsi="Arial" w:cs="Arial"/>
        </w:rPr>
      </w:pPr>
    </w:p>
    <w:p w14:paraId="6E2B1365" w14:textId="77777777" w:rsidR="00BA58C7" w:rsidRDefault="00BA58C7" w:rsidP="00A87BED">
      <w:pPr>
        <w:spacing w:line="276" w:lineRule="auto"/>
        <w:jc w:val="both"/>
        <w:rPr>
          <w:rFonts w:ascii="Arial" w:hAnsi="Arial" w:cs="Arial"/>
        </w:rPr>
      </w:pPr>
    </w:p>
    <w:p w14:paraId="1B6366E8" w14:textId="77777777" w:rsidR="00BA58C7" w:rsidRDefault="00BA58C7" w:rsidP="00A87BED">
      <w:pPr>
        <w:spacing w:line="276" w:lineRule="auto"/>
        <w:jc w:val="both"/>
        <w:rPr>
          <w:rFonts w:ascii="Arial" w:hAnsi="Arial" w:cs="Arial"/>
        </w:rPr>
      </w:pPr>
    </w:p>
    <w:p w14:paraId="06344097" w14:textId="77777777" w:rsidR="00BA58C7" w:rsidRDefault="00BA58C7" w:rsidP="00A87BED">
      <w:pPr>
        <w:spacing w:line="276" w:lineRule="auto"/>
        <w:jc w:val="both"/>
        <w:rPr>
          <w:rFonts w:ascii="Arial" w:hAnsi="Arial" w:cs="Arial"/>
        </w:rPr>
      </w:pPr>
    </w:p>
    <w:p w14:paraId="672638A1" w14:textId="77777777" w:rsidR="00BA58C7" w:rsidRDefault="00BA58C7" w:rsidP="00A87BED">
      <w:pPr>
        <w:spacing w:line="276" w:lineRule="auto"/>
        <w:jc w:val="both"/>
        <w:rPr>
          <w:rFonts w:ascii="Arial" w:hAnsi="Arial" w:cs="Arial"/>
        </w:rPr>
      </w:pPr>
    </w:p>
    <w:p w14:paraId="7134CFBA" w14:textId="77777777" w:rsidR="00BA58C7" w:rsidRDefault="00BA58C7" w:rsidP="00A87BED">
      <w:pPr>
        <w:spacing w:line="276" w:lineRule="auto"/>
        <w:jc w:val="both"/>
        <w:rPr>
          <w:rFonts w:ascii="Arial" w:hAnsi="Arial" w:cs="Arial"/>
        </w:rPr>
      </w:pPr>
    </w:p>
    <w:p w14:paraId="5A196B18" w14:textId="77777777" w:rsidR="00BA58C7" w:rsidRDefault="00BA58C7" w:rsidP="00A87BED">
      <w:pPr>
        <w:spacing w:line="276" w:lineRule="auto"/>
        <w:jc w:val="both"/>
        <w:rPr>
          <w:rFonts w:ascii="Arial" w:hAnsi="Arial" w:cs="Arial"/>
        </w:rPr>
      </w:pPr>
    </w:p>
    <w:p w14:paraId="3757D3FE" w14:textId="77777777" w:rsidR="00BA58C7" w:rsidRDefault="00BA58C7" w:rsidP="00A87BED">
      <w:pPr>
        <w:spacing w:line="276" w:lineRule="auto"/>
        <w:jc w:val="both"/>
        <w:rPr>
          <w:rFonts w:ascii="Arial" w:hAnsi="Arial" w:cs="Arial"/>
        </w:rPr>
      </w:pPr>
    </w:p>
    <w:p w14:paraId="43ABAFD6" w14:textId="77777777" w:rsidR="00BA58C7" w:rsidRDefault="00BA58C7" w:rsidP="00A87BED">
      <w:pPr>
        <w:spacing w:line="276" w:lineRule="auto"/>
        <w:jc w:val="both"/>
        <w:rPr>
          <w:rFonts w:ascii="Arial" w:hAnsi="Arial" w:cs="Arial"/>
        </w:rPr>
      </w:pPr>
    </w:p>
    <w:p w14:paraId="178F94BA" w14:textId="77777777" w:rsidR="00BA58C7" w:rsidRDefault="00BA58C7" w:rsidP="00A87BED">
      <w:pPr>
        <w:spacing w:line="276" w:lineRule="auto"/>
        <w:jc w:val="both"/>
        <w:rPr>
          <w:rFonts w:ascii="Arial" w:hAnsi="Arial" w:cs="Arial"/>
        </w:rPr>
      </w:pPr>
    </w:p>
    <w:p w14:paraId="6CEA7E84" w14:textId="77777777" w:rsidR="00BA58C7" w:rsidRDefault="00BA58C7" w:rsidP="00A87BED">
      <w:pPr>
        <w:spacing w:line="276" w:lineRule="auto"/>
        <w:jc w:val="both"/>
        <w:rPr>
          <w:rFonts w:ascii="Arial" w:hAnsi="Arial" w:cs="Arial"/>
        </w:rPr>
      </w:pPr>
    </w:p>
    <w:p w14:paraId="78A06858" w14:textId="77777777" w:rsidR="00BA58C7" w:rsidRDefault="00BA58C7" w:rsidP="00A87BED">
      <w:pPr>
        <w:spacing w:line="276" w:lineRule="auto"/>
        <w:jc w:val="both"/>
        <w:rPr>
          <w:rFonts w:ascii="Arial" w:hAnsi="Arial" w:cs="Arial"/>
        </w:rPr>
      </w:pPr>
    </w:p>
    <w:p w14:paraId="10CF88FA" w14:textId="77777777" w:rsidR="00BA58C7" w:rsidRDefault="00BA58C7" w:rsidP="00A87BED">
      <w:pPr>
        <w:spacing w:line="276" w:lineRule="auto"/>
        <w:jc w:val="both"/>
        <w:rPr>
          <w:rFonts w:ascii="Arial" w:hAnsi="Arial" w:cs="Arial"/>
        </w:rPr>
      </w:pPr>
    </w:p>
    <w:p w14:paraId="51F852FF" w14:textId="77777777" w:rsidR="00BA58C7" w:rsidRDefault="00BA58C7" w:rsidP="00A87BED">
      <w:pPr>
        <w:spacing w:line="276" w:lineRule="auto"/>
        <w:jc w:val="both"/>
        <w:rPr>
          <w:rFonts w:ascii="Arial" w:hAnsi="Arial" w:cs="Arial"/>
        </w:rPr>
      </w:pPr>
    </w:p>
    <w:p w14:paraId="6E4F3A58" w14:textId="77777777" w:rsidR="00BA58C7" w:rsidRDefault="00BA58C7" w:rsidP="00A87BED">
      <w:pPr>
        <w:spacing w:line="276" w:lineRule="auto"/>
        <w:jc w:val="both"/>
        <w:rPr>
          <w:rFonts w:ascii="Arial" w:hAnsi="Arial" w:cs="Arial"/>
        </w:rPr>
      </w:pPr>
    </w:p>
    <w:p w14:paraId="3753C3E4" w14:textId="77777777" w:rsidR="00BA58C7" w:rsidRDefault="00BA58C7" w:rsidP="00A87BED">
      <w:pPr>
        <w:spacing w:line="276" w:lineRule="auto"/>
        <w:jc w:val="both"/>
        <w:rPr>
          <w:rFonts w:ascii="Arial" w:hAnsi="Arial" w:cs="Arial"/>
        </w:rPr>
      </w:pPr>
    </w:p>
    <w:p w14:paraId="08E369EE" w14:textId="0A213751" w:rsidR="002C5980" w:rsidRPr="00D449E3" w:rsidRDefault="002C5980" w:rsidP="00A87BED">
      <w:pPr>
        <w:spacing w:line="276" w:lineRule="auto"/>
        <w:jc w:val="center"/>
        <w:rPr>
          <w:rFonts w:ascii="Arial" w:hAnsi="Arial" w:cs="Arial"/>
        </w:rPr>
      </w:pPr>
      <w:r w:rsidRPr="00D449E3">
        <w:rPr>
          <w:rFonts w:ascii="Arial" w:hAnsi="Arial" w:cs="Arial"/>
        </w:rPr>
        <w:lastRenderedPageBreak/>
        <w:t>ANEXO I</w:t>
      </w:r>
      <w:r w:rsidR="00BA58C7">
        <w:rPr>
          <w:rFonts w:ascii="Arial" w:hAnsi="Arial" w:cs="Arial"/>
        </w:rPr>
        <w:t>I</w:t>
      </w:r>
    </w:p>
    <w:p w14:paraId="176390A7" w14:textId="7106AD12" w:rsidR="002C5980" w:rsidRPr="00D449E3" w:rsidRDefault="002D17DC" w:rsidP="00A87BED">
      <w:pPr>
        <w:spacing w:line="276" w:lineRule="auto"/>
        <w:jc w:val="center"/>
        <w:rPr>
          <w:rFonts w:ascii="Arial" w:hAnsi="Arial" w:cs="Arial"/>
        </w:rPr>
      </w:pPr>
      <w:r w:rsidRPr="00D449E3">
        <w:rPr>
          <w:rFonts w:ascii="Arial" w:hAnsi="Arial" w:cs="Arial"/>
        </w:rPr>
        <w:t>Especialidades de profesor</w:t>
      </w:r>
      <w:r w:rsidR="007C0037">
        <w:rPr>
          <w:rFonts w:ascii="Arial" w:hAnsi="Arial" w:cs="Arial"/>
        </w:rPr>
        <w:t>ado</w:t>
      </w:r>
      <w:r w:rsidRPr="00D449E3">
        <w:rPr>
          <w:rFonts w:ascii="Arial" w:hAnsi="Arial" w:cs="Arial"/>
        </w:rPr>
        <w:t xml:space="preserve"> de Enseñanza Secundaria</w:t>
      </w:r>
    </w:p>
    <w:p w14:paraId="65ABC020" w14:textId="77777777" w:rsidR="00DC6ECF" w:rsidRPr="00D449E3" w:rsidRDefault="00DC6ECF" w:rsidP="00A87BED">
      <w:pPr>
        <w:spacing w:line="276" w:lineRule="auto"/>
        <w:jc w:val="center"/>
        <w:rPr>
          <w:rFonts w:ascii="Arial" w:hAnsi="Arial" w:cs="Arial"/>
        </w:rPr>
      </w:pPr>
    </w:p>
    <w:tbl>
      <w:tblPr>
        <w:tblStyle w:val="Tablaconcuadrcula"/>
        <w:tblW w:w="7938" w:type="dxa"/>
        <w:tblInd w:w="0" w:type="dxa"/>
        <w:tblLook w:val="04A0" w:firstRow="1" w:lastRow="0" w:firstColumn="1" w:lastColumn="0" w:noHBand="0" w:noVBand="1"/>
      </w:tblPr>
      <w:tblGrid>
        <w:gridCol w:w="992"/>
        <w:gridCol w:w="6946"/>
      </w:tblGrid>
      <w:tr w:rsidR="007C0037" w:rsidRPr="00D449E3" w14:paraId="553AB929" w14:textId="77777777" w:rsidTr="007C0037">
        <w:tc>
          <w:tcPr>
            <w:tcW w:w="992" w:type="dxa"/>
          </w:tcPr>
          <w:bookmarkEnd w:id="0"/>
          <w:p w14:paraId="60073D4D" w14:textId="477C4A5E" w:rsidR="007C0037" w:rsidRPr="00D449E3" w:rsidRDefault="007C0037" w:rsidP="00A87BED">
            <w:pPr>
              <w:spacing w:line="276" w:lineRule="auto"/>
              <w:jc w:val="center"/>
              <w:rPr>
                <w:rFonts w:cs="Arial"/>
                <w:sz w:val="22"/>
                <w:szCs w:val="22"/>
                <w:lang w:val="es-ES"/>
              </w:rPr>
            </w:pPr>
            <w:r w:rsidRPr="00D449E3">
              <w:rPr>
                <w:rFonts w:cs="Arial"/>
                <w:sz w:val="22"/>
                <w:szCs w:val="22"/>
                <w:lang w:val="es-ES"/>
              </w:rPr>
              <w:t>Código</w:t>
            </w:r>
          </w:p>
        </w:tc>
        <w:tc>
          <w:tcPr>
            <w:tcW w:w="6946" w:type="dxa"/>
          </w:tcPr>
          <w:p w14:paraId="10C79F66" w14:textId="77777777" w:rsidR="007C0037" w:rsidRPr="00D449E3" w:rsidRDefault="007C0037" w:rsidP="00A87BED">
            <w:pPr>
              <w:spacing w:line="276" w:lineRule="auto"/>
              <w:jc w:val="center"/>
              <w:rPr>
                <w:rFonts w:cs="Arial"/>
                <w:sz w:val="22"/>
                <w:szCs w:val="22"/>
                <w:lang w:val="es-ES"/>
              </w:rPr>
            </w:pPr>
            <w:r w:rsidRPr="00D449E3">
              <w:rPr>
                <w:rFonts w:cs="Arial"/>
                <w:sz w:val="22"/>
                <w:szCs w:val="22"/>
                <w:lang w:val="es-ES"/>
              </w:rPr>
              <w:t>Especialidad</w:t>
            </w:r>
          </w:p>
        </w:tc>
      </w:tr>
      <w:tr w:rsidR="007C0037" w:rsidRPr="00D449E3" w14:paraId="1107AC25" w14:textId="77777777" w:rsidTr="007C0037">
        <w:tc>
          <w:tcPr>
            <w:tcW w:w="992" w:type="dxa"/>
          </w:tcPr>
          <w:p w14:paraId="3DF26F66" w14:textId="77777777" w:rsidR="007C0037" w:rsidRPr="00D449E3" w:rsidRDefault="007C0037" w:rsidP="00A87BED">
            <w:pPr>
              <w:spacing w:line="276" w:lineRule="auto"/>
              <w:jc w:val="center"/>
              <w:rPr>
                <w:rFonts w:cs="Arial"/>
                <w:sz w:val="22"/>
                <w:szCs w:val="22"/>
                <w:lang w:val="es-ES"/>
              </w:rPr>
            </w:pPr>
            <w:r w:rsidRPr="00D449E3">
              <w:rPr>
                <w:rFonts w:cs="Arial"/>
                <w:sz w:val="22"/>
                <w:szCs w:val="22"/>
                <w:lang w:val="es-ES"/>
              </w:rPr>
              <w:t>2A1</w:t>
            </w:r>
          </w:p>
        </w:tc>
        <w:tc>
          <w:tcPr>
            <w:tcW w:w="6946" w:type="dxa"/>
          </w:tcPr>
          <w:p w14:paraId="18A8711A" w14:textId="2A5EDE60" w:rsidR="007C0037" w:rsidRPr="00D449E3" w:rsidRDefault="007C0037" w:rsidP="00A87BED">
            <w:pPr>
              <w:autoSpaceDE w:val="0"/>
              <w:autoSpaceDN w:val="0"/>
              <w:adjustRightInd w:val="0"/>
              <w:spacing w:after="180" w:line="276" w:lineRule="auto"/>
              <w:rPr>
                <w:rFonts w:cs="Arial"/>
                <w:sz w:val="22"/>
                <w:szCs w:val="22"/>
                <w:lang w:val="es-ES"/>
              </w:rPr>
            </w:pPr>
            <w:r w:rsidRPr="00D449E3">
              <w:rPr>
                <w:rFonts w:cs="Arial"/>
                <w:sz w:val="22"/>
                <w:szCs w:val="22"/>
                <w:lang w:val="es-ES"/>
              </w:rPr>
              <w:t xml:space="preserve">Instalación </w:t>
            </w:r>
            <w:r w:rsidR="00FB11BA">
              <w:rPr>
                <w:rFonts w:cs="Arial"/>
                <w:sz w:val="22"/>
                <w:szCs w:val="22"/>
                <w:lang w:val="es-ES"/>
              </w:rPr>
              <w:t>y</w:t>
            </w:r>
            <w:r w:rsidRPr="00D449E3">
              <w:rPr>
                <w:rFonts w:cs="Arial"/>
                <w:sz w:val="22"/>
                <w:szCs w:val="22"/>
                <w:lang w:val="es-ES"/>
              </w:rPr>
              <w:t xml:space="preserve"> Mantenimiento de Instalaciones Térmicas y de Fluidos</w:t>
            </w:r>
          </w:p>
        </w:tc>
      </w:tr>
      <w:tr w:rsidR="007C0037" w:rsidRPr="00D449E3" w14:paraId="14FA8C00" w14:textId="77777777" w:rsidTr="007C0037">
        <w:tc>
          <w:tcPr>
            <w:tcW w:w="992" w:type="dxa"/>
          </w:tcPr>
          <w:p w14:paraId="023D641A" w14:textId="77777777" w:rsidR="007C0037" w:rsidRPr="00D449E3" w:rsidRDefault="007C0037" w:rsidP="00A87BED">
            <w:pPr>
              <w:spacing w:line="276" w:lineRule="auto"/>
              <w:jc w:val="center"/>
              <w:rPr>
                <w:rFonts w:cs="Arial"/>
                <w:sz w:val="22"/>
                <w:szCs w:val="22"/>
                <w:lang w:val="es-ES"/>
              </w:rPr>
            </w:pPr>
            <w:r w:rsidRPr="00D449E3">
              <w:rPr>
                <w:rFonts w:cs="Arial"/>
                <w:sz w:val="22"/>
                <w:szCs w:val="22"/>
                <w:lang w:val="es-ES"/>
              </w:rPr>
              <w:t>2A2</w:t>
            </w:r>
          </w:p>
        </w:tc>
        <w:tc>
          <w:tcPr>
            <w:tcW w:w="6946" w:type="dxa"/>
          </w:tcPr>
          <w:p w14:paraId="0835DA0B" w14:textId="0741E0FE" w:rsidR="007C0037" w:rsidRPr="00D449E3" w:rsidRDefault="007C0037" w:rsidP="00A87BED">
            <w:pPr>
              <w:autoSpaceDE w:val="0"/>
              <w:autoSpaceDN w:val="0"/>
              <w:adjustRightInd w:val="0"/>
              <w:spacing w:after="180" w:line="276" w:lineRule="auto"/>
              <w:rPr>
                <w:rFonts w:cs="Arial"/>
                <w:sz w:val="22"/>
                <w:szCs w:val="22"/>
                <w:lang w:val="es-ES"/>
              </w:rPr>
            </w:pPr>
            <w:r w:rsidRPr="00D449E3">
              <w:rPr>
                <w:rFonts w:cs="Arial"/>
                <w:sz w:val="22"/>
                <w:szCs w:val="22"/>
                <w:lang w:val="es-ES"/>
              </w:rPr>
              <w:t>Instalaciones Electrotécnicas</w:t>
            </w:r>
          </w:p>
        </w:tc>
      </w:tr>
      <w:tr w:rsidR="007C0037" w:rsidRPr="00D449E3" w14:paraId="72E8A075" w14:textId="77777777" w:rsidTr="007C0037">
        <w:tc>
          <w:tcPr>
            <w:tcW w:w="992" w:type="dxa"/>
          </w:tcPr>
          <w:p w14:paraId="3B2A656F" w14:textId="77777777" w:rsidR="007C0037" w:rsidRPr="00D449E3" w:rsidRDefault="007C0037" w:rsidP="00A87BED">
            <w:pPr>
              <w:spacing w:line="276" w:lineRule="auto"/>
              <w:jc w:val="center"/>
              <w:rPr>
                <w:rFonts w:cs="Arial"/>
                <w:sz w:val="22"/>
                <w:szCs w:val="22"/>
                <w:lang w:val="es-ES"/>
              </w:rPr>
            </w:pPr>
            <w:r w:rsidRPr="00D449E3">
              <w:rPr>
                <w:rFonts w:cs="Arial"/>
                <w:sz w:val="22"/>
                <w:szCs w:val="22"/>
                <w:lang w:val="es-ES"/>
              </w:rPr>
              <w:t>2A3</w:t>
            </w:r>
          </w:p>
        </w:tc>
        <w:tc>
          <w:tcPr>
            <w:tcW w:w="6946" w:type="dxa"/>
          </w:tcPr>
          <w:p w14:paraId="64823999" w14:textId="2DCF3600" w:rsidR="007C0037" w:rsidRPr="00D449E3" w:rsidRDefault="007C0037" w:rsidP="00A87BED">
            <w:pPr>
              <w:autoSpaceDE w:val="0"/>
              <w:autoSpaceDN w:val="0"/>
              <w:adjustRightInd w:val="0"/>
              <w:spacing w:after="180" w:line="276" w:lineRule="auto"/>
              <w:rPr>
                <w:rFonts w:cs="Arial"/>
                <w:sz w:val="22"/>
                <w:szCs w:val="22"/>
                <w:lang w:val="es-ES"/>
              </w:rPr>
            </w:pPr>
            <w:r w:rsidRPr="00D449E3">
              <w:rPr>
                <w:rFonts w:cs="Arial"/>
                <w:sz w:val="22"/>
                <w:szCs w:val="22"/>
                <w:lang w:val="es-ES"/>
              </w:rPr>
              <w:t>Instalaciones y Equipos de Cría y Cultivo</w:t>
            </w:r>
          </w:p>
        </w:tc>
      </w:tr>
      <w:tr w:rsidR="007C0037" w:rsidRPr="00D449E3" w14:paraId="402C693F" w14:textId="77777777" w:rsidTr="007C0037">
        <w:tc>
          <w:tcPr>
            <w:tcW w:w="992" w:type="dxa"/>
          </w:tcPr>
          <w:p w14:paraId="551AEF27" w14:textId="77777777" w:rsidR="007C0037" w:rsidRPr="00D449E3" w:rsidRDefault="007C0037" w:rsidP="00A87BED">
            <w:pPr>
              <w:spacing w:line="276" w:lineRule="auto"/>
              <w:jc w:val="center"/>
              <w:rPr>
                <w:rFonts w:cs="Arial"/>
                <w:sz w:val="22"/>
                <w:szCs w:val="22"/>
                <w:lang w:val="es-ES"/>
              </w:rPr>
            </w:pPr>
            <w:r w:rsidRPr="00D449E3">
              <w:rPr>
                <w:rFonts w:cs="Arial"/>
                <w:sz w:val="22"/>
                <w:szCs w:val="22"/>
                <w:lang w:val="es-ES"/>
              </w:rPr>
              <w:t>2A4</w:t>
            </w:r>
          </w:p>
        </w:tc>
        <w:tc>
          <w:tcPr>
            <w:tcW w:w="6946" w:type="dxa"/>
          </w:tcPr>
          <w:p w14:paraId="05559B1D" w14:textId="73FFE985" w:rsidR="007C0037" w:rsidRPr="00D449E3" w:rsidRDefault="007C0037" w:rsidP="00A87BED">
            <w:pPr>
              <w:autoSpaceDE w:val="0"/>
              <w:autoSpaceDN w:val="0"/>
              <w:adjustRightInd w:val="0"/>
              <w:spacing w:after="180" w:line="276" w:lineRule="auto"/>
              <w:rPr>
                <w:rFonts w:cs="Arial"/>
                <w:sz w:val="22"/>
                <w:szCs w:val="22"/>
                <w:lang w:val="es-ES"/>
              </w:rPr>
            </w:pPr>
            <w:r w:rsidRPr="00D449E3">
              <w:rPr>
                <w:rFonts w:cs="Arial"/>
                <w:sz w:val="22"/>
                <w:szCs w:val="22"/>
                <w:lang w:val="es-ES"/>
              </w:rPr>
              <w:t>Laboratorio</w:t>
            </w:r>
          </w:p>
        </w:tc>
      </w:tr>
      <w:tr w:rsidR="007C0037" w:rsidRPr="00D449E3" w14:paraId="7268C042" w14:textId="77777777" w:rsidTr="007C0037">
        <w:tc>
          <w:tcPr>
            <w:tcW w:w="992" w:type="dxa"/>
          </w:tcPr>
          <w:p w14:paraId="4658D075" w14:textId="77777777" w:rsidR="007C0037" w:rsidRPr="00D449E3" w:rsidRDefault="007C0037" w:rsidP="00A87BED">
            <w:pPr>
              <w:spacing w:line="276" w:lineRule="auto"/>
              <w:jc w:val="center"/>
              <w:rPr>
                <w:rFonts w:cs="Arial"/>
                <w:sz w:val="22"/>
                <w:szCs w:val="22"/>
                <w:lang w:val="es-ES"/>
              </w:rPr>
            </w:pPr>
            <w:r w:rsidRPr="00D449E3">
              <w:rPr>
                <w:rFonts w:cs="Arial"/>
                <w:sz w:val="22"/>
                <w:szCs w:val="22"/>
                <w:lang w:val="es-ES"/>
              </w:rPr>
              <w:t>2A5</w:t>
            </w:r>
          </w:p>
        </w:tc>
        <w:tc>
          <w:tcPr>
            <w:tcW w:w="6946" w:type="dxa"/>
          </w:tcPr>
          <w:p w14:paraId="5841E12F" w14:textId="5B658DE8" w:rsidR="007C0037" w:rsidRPr="00D449E3" w:rsidRDefault="007C0037" w:rsidP="00A87BED">
            <w:pPr>
              <w:autoSpaceDE w:val="0"/>
              <w:autoSpaceDN w:val="0"/>
              <w:adjustRightInd w:val="0"/>
              <w:spacing w:after="180" w:line="276" w:lineRule="auto"/>
              <w:rPr>
                <w:rFonts w:cs="Arial"/>
                <w:sz w:val="22"/>
                <w:szCs w:val="22"/>
                <w:lang w:val="es-ES"/>
              </w:rPr>
            </w:pPr>
            <w:r w:rsidRPr="00D449E3">
              <w:rPr>
                <w:rFonts w:cs="Arial"/>
                <w:sz w:val="22"/>
                <w:szCs w:val="22"/>
                <w:lang w:val="es-ES"/>
              </w:rPr>
              <w:t>Máquinas, Servicios y Producción</w:t>
            </w:r>
          </w:p>
        </w:tc>
      </w:tr>
      <w:tr w:rsidR="007C0037" w:rsidRPr="00D449E3" w14:paraId="2DE0C712" w14:textId="77777777" w:rsidTr="007C0037">
        <w:tc>
          <w:tcPr>
            <w:tcW w:w="992" w:type="dxa"/>
          </w:tcPr>
          <w:p w14:paraId="3E80F565" w14:textId="77777777" w:rsidR="007C0037" w:rsidRPr="00D449E3" w:rsidRDefault="007C0037" w:rsidP="00A87BED">
            <w:pPr>
              <w:spacing w:line="276" w:lineRule="auto"/>
              <w:jc w:val="center"/>
              <w:rPr>
                <w:rFonts w:cs="Arial"/>
                <w:sz w:val="22"/>
                <w:szCs w:val="22"/>
                <w:lang w:val="es-ES"/>
              </w:rPr>
            </w:pPr>
            <w:r w:rsidRPr="00D449E3">
              <w:rPr>
                <w:rFonts w:cs="Arial"/>
                <w:sz w:val="22"/>
                <w:szCs w:val="22"/>
                <w:lang w:val="es-ES"/>
              </w:rPr>
              <w:t>2A6</w:t>
            </w:r>
          </w:p>
        </w:tc>
        <w:tc>
          <w:tcPr>
            <w:tcW w:w="6946" w:type="dxa"/>
          </w:tcPr>
          <w:p w14:paraId="7452F729" w14:textId="5A98B299" w:rsidR="007C0037" w:rsidRPr="00D449E3" w:rsidRDefault="007C0037" w:rsidP="00A87BED">
            <w:pPr>
              <w:autoSpaceDE w:val="0"/>
              <w:autoSpaceDN w:val="0"/>
              <w:adjustRightInd w:val="0"/>
              <w:spacing w:after="180" w:line="276" w:lineRule="auto"/>
              <w:rPr>
                <w:rFonts w:cs="Arial"/>
                <w:sz w:val="22"/>
                <w:szCs w:val="22"/>
                <w:lang w:val="es-ES"/>
              </w:rPr>
            </w:pPr>
            <w:r w:rsidRPr="00D449E3">
              <w:rPr>
                <w:rFonts w:cs="Arial"/>
                <w:sz w:val="22"/>
                <w:szCs w:val="22"/>
                <w:lang w:val="es-ES"/>
              </w:rPr>
              <w:t>Oficina de Proyectos de Construcción</w:t>
            </w:r>
          </w:p>
        </w:tc>
      </w:tr>
      <w:tr w:rsidR="007C0037" w:rsidRPr="00D449E3" w14:paraId="5428A511" w14:textId="77777777" w:rsidTr="007C0037">
        <w:tc>
          <w:tcPr>
            <w:tcW w:w="992" w:type="dxa"/>
          </w:tcPr>
          <w:p w14:paraId="30A2ADE5" w14:textId="77777777" w:rsidR="007C0037" w:rsidRPr="00D449E3" w:rsidRDefault="007C0037" w:rsidP="00A87BED">
            <w:pPr>
              <w:spacing w:line="276" w:lineRule="auto"/>
              <w:jc w:val="center"/>
              <w:rPr>
                <w:rFonts w:cs="Arial"/>
                <w:sz w:val="22"/>
                <w:szCs w:val="22"/>
                <w:lang w:val="es-ES"/>
              </w:rPr>
            </w:pPr>
            <w:r w:rsidRPr="00D449E3">
              <w:rPr>
                <w:rFonts w:cs="Arial"/>
                <w:sz w:val="22"/>
                <w:szCs w:val="22"/>
                <w:lang w:val="es-ES"/>
              </w:rPr>
              <w:t>2A7</w:t>
            </w:r>
          </w:p>
        </w:tc>
        <w:tc>
          <w:tcPr>
            <w:tcW w:w="6946" w:type="dxa"/>
          </w:tcPr>
          <w:p w14:paraId="6BF5EA41" w14:textId="07807869" w:rsidR="007C0037" w:rsidRPr="00D449E3" w:rsidRDefault="007C0037" w:rsidP="00A87BED">
            <w:pPr>
              <w:autoSpaceDE w:val="0"/>
              <w:autoSpaceDN w:val="0"/>
              <w:adjustRightInd w:val="0"/>
              <w:spacing w:after="180" w:line="276" w:lineRule="auto"/>
              <w:rPr>
                <w:rFonts w:cs="Arial"/>
                <w:sz w:val="22"/>
                <w:szCs w:val="22"/>
                <w:lang w:val="es-ES"/>
              </w:rPr>
            </w:pPr>
            <w:r w:rsidRPr="00D449E3">
              <w:rPr>
                <w:rFonts w:cs="Arial"/>
                <w:sz w:val="22"/>
                <w:szCs w:val="22"/>
                <w:lang w:val="es-ES"/>
              </w:rPr>
              <w:t>Oficina de Proyectos de Fabricación Mecánica</w:t>
            </w:r>
          </w:p>
        </w:tc>
      </w:tr>
      <w:tr w:rsidR="007C0037" w:rsidRPr="00D449E3" w14:paraId="7DB248FF" w14:textId="77777777" w:rsidTr="007C0037">
        <w:tc>
          <w:tcPr>
            <w:tcW w:w="992" w:type="dxa"/>
          </w:tcPr>
          <w:p w14:paraId="693389BE" w14:textId="77777777" w:rsidR="007C0037" w:rsidRPr="00D449E3" w:rsidRDefault="007C0037" w:rsidP="00A87BED">
            <w:pPr>
              <w:spacing w:line="276" w:lineRule="auto"/>
              <w:jc w:val="center"/>
              <w:rPr>
                <w:rFonts w:cs="Arial"/>
                <w:sz w:val="22"/>
                <w:szCs w:val="22"/>
                <w:lang w:val="es-ES"/>
              </w:rPr>
            </w:pPr>
            <w:r w:rsidRPr="00D449E3">
              <w:rPr>
                <w:rFonts w:cs="Arial"/>
                <w:sz w:val="22"/>
                <w:szCs w:val="22"/>
                <w:lang w:val="es-ES"/>
              </w:rPr>
              <w:t>2A8</w:t>
            </w:r>
          </w:p>
        </w:tc>
        <w:tc>
          <w:tcPr>
            <w:tcW w:w="6946" w:type="dxa"/>
          </w:tcPr>
          <w:p w14:paraId="79383E13" w14:textId="26747758" w:rsidR="007C0037" w:rsidRPr="00D449E3" w:rsidRDefault="007C0037" w:rsidP="00A87BED">
            <w:pPr>
              <w:autoSpaceDE w:val="0"/>
              <w:autoSpaceDN w:val="0"/>
              <w:adjustRightInd w:val="0"/>
              <w:spacing w:after="180" w:line="276" w:lineRule="auto"/>
              <w:rPr>
                <w:rFonts w:cs="Arial"/>
                <w:sz w:val="22"/>
                <w:szCs w:val="22"/>
                <w:lang w:val="es-ES"/>
              </w:rPr>
            </w:pPr>
            <w:r w:rsidRPr="00D449E3">
              <w:rPr>
                <w:rFonts w:cs="Arial"/>
                <w:sz w:val="22"/>
                <w:szCs w:val="22"/>
                <w:lang w:val="es-ES"/>
              </w:rPr>
              <w:t>Operaciones y Equipos de Elaboración de Productos Alimentarios</w:t>
            </w:r>
          </w:p>
        </w:tc>
      </w:tr>
      <w:tr w:rsidR="007C0037" w:rsidRPr="00D449E3" w14:paraId="47060CC7" w14:textId="77777777" w:rsidTr="007C0037">
        <w:tc>
          <w:tcPr>
            <w:tcW w:w="992" w:type="dxa"/>
          </w:tcPr>
          <w:p w14:paraId="20192268" w14:textId="77777777" w:rsidR="007C0037" w:rsidRPr="00D449E3" w:rsidRDefault="007C0037" w:rsidP="00A87BED">
            <w:pPr>
              <w:spacing w:line="276" w:lineRule="auto"/>
              <w:jc w:val="center"/>
              <w:rPr>
                <w:rFonts w:cs="Arial"/>
                <w:sz w:val="22"/>
                <w:szCs w:val="22"/>
                <w:lang w:val="es-ES"/>
              </w:rPr>
            </w:pPr>
            <w:r w:rsidRPr="00D449E3">
              <w:rPr>
                <w:rFonts w:cs="Arial"/>
                <w:sz w:val="22"/>
                <w:szCs w:val="22"/>
                <w:lang w:val="es-ES"/>
              </w:rPr>
              <w:t>2A9</w:t>
            </w:r>
          </w:p>
        </w:tc>
        <w:tc>
          <w:tcPr>
            <w:tcW w:w="6946" w:type="dxa"/>
          </w:tcPr>
          <w:p w14:paraId="7F49A32E" w14:textId="1262287D" w:rsidR="007C0037" w:rsidRPr="00D449E3" w:rsidRDefault="007C0037" w:rsidP="00A87BED">
            <w:pPr>
              <w:autoSpaceDE w:val="0"/>
              <w:autoSpaceDN w:val="0"/>
              <w:adjustRightInd w:val="0"/>
              <w:spacing w:after="180" w:line="276" w:lineRule="auto"/>
              <w:rPr>
                <w:rFonts w:cs="Arial"/>
                <w:sz w:val="22"/>
                <w:szCs w:val="22"/>
                <w:lang w:val="es-ES"/>
              </w:rPr>
            </w:pPr>
            <w:r w:rsidRPr="00D449E3">
              <w:rPr>
                <w:rFonts w:cs="Arial"/>
                <w:sz w:val="22"/>
                <w:szCs w:val="22"/>
                <w:lang w:val="es-ES"/>
              </w:rPr>
              <w:t>Operaciones de Procesos</w:t>
            </w:r>
          </w:p>
        </w:tc>
      </w:tr>
      <w:tr w:rsidR="007C0037" w:rsidRPr="00D449E3" w14:paraId="3C2E9E7A" w14:textId="77777777" w:rsidTr="007C0037">
        <w:tc>
          <w:tcPr>
            <w:tcW w:w="992" w:type="dxa"/>
          </w:tcPr>
          <w:p w14:paraId="7E458B8E" w14:textId="77777777" w:rsidR="007C0037" w:rsidRPr="00D449E3" w:rsidRDefault="007C0037" w:rsidP="00A87BED">
            <w:pPr>
              <w:spacing w:line="276" w:lineRule="auto"/>
              <w:jc w:val="center"/>
              <w:rPr>
                <w:rFonts w:cs="Arial"/>
                <w:sz w:val="22"/>
                <w:szCs w:val="22"/>
                <w:lang w:val="es-ES"/>
              </w:rPr>
            </w:pPr>
            <w:r w:rsidRPr="00D449E3">
              <w:rPr>
                <w:rFonts w:cs="Arial"/>
                <w:sz w:val="22"/>
                <w:szCs w:val="22"/>
                <w:lang w:val="es-ES"/>
              </w:rPr>
              <w:t>2B1</w:t>
            </w:r>
          </w:p>
        </w:tc>
        <w:tc>
          <w:tcPr>
            <w:tcW w:w="6946" w:type="dxa"/>
          </w:tcPr>
          <w:p w14:paraId="4D07B81A" w14:textId="726CA035" w:rsidR="007C0037" w:rsidRPr="00D449E3" w:rsidRDefault="007C0037" w:rsidP="00A87BED">
            <w:pPr>
              <w:autoSpaceDE w:val="0"/>
              <w:autoSpaceDN w:val="0"/>
              <w:adjustRightInd w:val="0"/>
              <w:spacing w:after="180" w:line="276" w:lineRule="auto"/>
              <w:rPr>
                <w:rFonts w:cs="Arial"/>
                <w:sz w:val="22"/>
                <w:szCs w:val="22"/>
                <w:lang w:val="es-ES"/>
              </w:rPr>
            </w:pPr>
            <w:r w:rsidRPr="00D449E3">
              <w:rPr>
                <w:rFonts w:cs="Arial"/>
                <w:sz w:val="22"/>
                <w:szCs w:val="22"/>
                <w:lang w:val="es-ES"/>
              </w:rPr>
              <w:t>Operaciones y Equipos de Producción Agraria</w:t>
            </w:r>
          </w:p>
        </w:tc>
      </w:tr>
      <w:tr w:rsidR="007C0037" w:rsidRPr="00D449E3" w14:paraId="632CF3B8" w14:textId="77777777" w:rsidTr="007C0037">
        <w:tc>
          <w:tcPr>
            <w:tcW w:w="992" w:type="dxa"/>
          </w:tcPr>
          <w:p w14:paraId="22F8EFB2" w14:textId="77777777" w:rsidR="007C0037" w:rsidRPr="00D449E3" w:rsidRDefault="007C0037" w:rsidP="00A87BED">
            <w:pPr>
              <w:spacing w:line="276" w:lineRule="auto"/>
              <w:jc w:val="center"/>
              <w:rPr>
                <w:rFonts w:cs="Arial"/>
                <w:sz w:val="22"/>
                <w:szCs w:val="22"/>
                <w:lang w:val="es-ES"/>
              </w:rPr>
            </w:pPr>
            <w:r w:rsidRPr="00D449E3">
              <w:rPr>
                <w:rFonts w:cs="Arial"/>
                <w:sz w:val="22"/>
                <w:szCs w:val="22"/>
                <w:lang w:val="es-ES"/>
              </w:rPr>
              <w:t>2B2</w:t>
            </w:r>
          </w:p>
        </w:tc>
        <w:tc>
          <w:tcPr>
            <w:tcW w:w="6946" w:type="dxa"/>
          </w:tcPr>
          <w:p w14:paraId="43104B7E" w14:textId="68BF6218" w:rsidR="007C0037" w:rsidRPr="00D449E3" w:rsidRDefault="007C0037" w:rsidP="00A87BED">
            <w:pPr>
              <w:autoSpaceDE w:val="0"/>
              <w:autoSpaceDN w:val="0"/>
              <w:adjustRightInd w:val="0"/>
              <w:spacing w:after="180" w:line="276" w:lineRule="auto"/>
              <w:rPr>
                <w:rFonts w:cs="Arial"/>
                <w:sz w:val="22"/>
                <w:szCs w:val="22"/>
                <w:lang w:val="es-ES"/>
              </w:rPr>
            </w:pPr>
            <w:r w:rsidRPr="00D449E3">
              <w:rPr>
                <w:rFonts w:cs="Arial"/>
                <w:sz w:val="22"/>
                <w:szCs w:val="22"/>
                <w:lang w:val="es-ES"/>
              </w:rPr>
              <w:t>Procedimientos de Diagnóstico Clínico y Ortoprotésico</w:t>
            </w:r>
          </w:p>
        </w:tc>
      </w:tr>
      <w:tr w:rsidR="007C0037" w:rsidRPr="00D449E3" w14:paraId="2934ADED" w14:textId="77777777" w:rsidTr="007C0037">
        <w:tc>
          <w:tcPr>
            <w:tcW w:w="992" w:type="dxa"/>
          </w:tcPr>
          <w:p w14:paraId="54002D34" w14:textId="77777777" w:rsidR="007C0037" w:rsidRPr="00D449E3" w:rsidRDefault="007C0037" w:rsidP="00A87BED">
            <w:pPr>
              <w:spacing w:line="276" w:lineRule="auto"/>
              <w:jc w:val="center"/>
              <w:rPr>
                <w:rFonts w:cs="Arial"/>
                <w:sz w:val="22"/>
                <w:szCs w:val="22"/>
                <w:lang w:val="es-ES"/>
              </w:rPr>
            </w:pPr>
            <w:r w:rsidRPr="00D449E3">
              <w:rPr>
                <w:rFonts w:cs="Arial"/>
                <w:sz w:val="22"/>
                <w:szCs w:val="22"/>
                <w:lang w:val="es-ES"/>
              </w:rPr>
              <w:t>2B3</w:t>
            </w:r>
          </w:p>
        </w:tc>
        <w:tc>
          <w:tcPr>
            <w:tcW w:w="6946" w:type="dxa"/>
          </w:tcPr>
          <w:p w14:paraId="25D2F604" w14:textId="790D72B4" w:rsidR="007C0037" w:rsidRPr="00D449E3" w:rsidRDefault="007C0037" w:rsidP="00A87BED">
            <w:pPr>
              <w:autoSpaceDE w:val="0"/>
              <w:autoSpaceDN w:val="0"/>
              <w:adjustRightInd w:val="0"/>
              <w:spacing w:after="180" w:line="276" w:lineRule="auto"/>
              <w:rPr>
                <w:rFonts w:cs="Arial"/>
                <w:sz w:val="22"/>
                <w:szCs w:val="22"/>
                <w:lang w:val="es-ES"/>
              </w:rPr>
            </w:pPr>
            <w:r w:rsidRPr="00D449E3">
              <w:rPr>
                <w:rFonts w:cs="Arial"/>
                <w:sz w:val="22"/>
                <w:szCs w:val="22"/>
                <w:lang w:val="es-ES"/>
              </w:rPr>
              <w:t>Procedimientos Sanitarios y Asistenciales</w:t>
            </w:r>
          </w:p>
        </w:tc>
      </w:tr>
      <w:tr w:rsidR="007C0037" w:rsidRPr="00D449E3" w14:paraId="22FB43C4" w14:textId="77777777" w:rsidTr="007C0037">
        <w:tc>
          <w:tcPr>
            <w:tcW w:w="992" w:type="dxa"/>
          </w:tcPr>
          <w:p w14:paraId="7AF3035D" w14:textId="77777777" w:rsidR="007C0037" w:rsidRPr="00D449E3" w:rsidRDefault="007C0037" w:rsidP="00A87BED">
            <w:pPr>
              <w:spacing w:line="276" w:lineRule="auto"/>
              <w:jc w:val="center"/>
              <w:rPr>
                <w:rFonts w:cs="Arial"/>
                <w:sz w:val="22"/>
                <w:szCs w:val="22"/>
                <w:lang w:val="es-ES"/>
              </w:rPr>
            </w:pPr>
            <w:r w:rsidRPr="00D449E3">
              <w:rPr>
                <w:rFonts w:cs="Arial"/>
                <w:sz w:val="22"/>
                <w:szCs w:val="22"/>
                <w:lang w:val="es-ES"/>
              </w:rPr>
              <w:t>2B4</w:t>
            </w:r>
          </w:p>
        </w:tc>
        <w:tc>
          <w:tcPr>
            <w:tcW w:w="6946" w:type="dxa"/>
          </w:tcPr>
          <w:p w14:paraId="57D50A5C" w14:textId="0630E020" w:rsidR="007C0037" w:rsidRPr="00D449E3" w:rsidRDefault="007C0037" w:rsidP="00A87BED">
            <w:pPr>
              <w:autoSpaceDE w:val="0"/>
              <w:autoSpaceDN w:val="0"/>
              <w:adjustRightInd w:val="0"/>
              <w:spacing w:after="180" w:line="276" w:lineRule="auto"/>
              <w:rPr>
                <w:rFonts w:cs="Arial"/>
                <w:sz w:val="22"/>
                <w:szCs w:val="22"/>
                <w:lang w:val="es-ES"/>
              </w:rPr>
            </w:pPr>
            <w:r w:rsidRPr="00D449E3">
              <w:rPr>
                <w:rFonts w:cs="Arial"/>
                <w:sz w:val="22"/>
                <w:szCs w:val="22"/>
                <w:lang w:val="es-ES"/>
              </w:rPr>
              <w:t>Procesos Comerciales</w:t>
            </w:r>
          </w:p>
        </w:tc>
      </w:tr>
      <w:tr w:rsidR="007C0037" w:rsidRPr="00D449E3" w14:paraId="55A4FC04" w14:textId="77777777" w:rsidTr="007C0037">
        <w:tc>
          <w:tcPr>
            <w:tcW w:w="992" w:type="dxa"/>
          </w:tcPr>
          <w:p w14:paraId="2DBD1FAB" w14:textId="77777777" w:rsidR="007C0037" w:rsidRPr="00D449E3" w:rsidRDefault="007C0037" w:rsidP="00A87BED">
            <w:pPr>
              <w:spacing w:line="276" w:lineRule="auto"/>
              <w:jc w:val="center"/>
              <w:rPr>
                <w:rFonts w:cs="Arial"/>
                <w:sz w:val="22"/>
                <w:szCs w:val="22"/>
                <w:lang w:val="es-ES"/>
              </w:rPr>
            </w:pPr>
            <w:r w:rsidRPr="00D449E3">
              <w:rPr>
                <w:rFonts w:cs="Arial"/>
                <w:sz w:val="22"/>
                <w:szCs w:val="22"/>
                <w:lang w:val="es-ES"/>
              </w:rPr>
              <w:t>2B5</w:t>
            </w:r>
          </w:p>
        </w:tc>
        <w:tc>
          <w:tcPr>
            <w:tcW w:w="6946" w:type="dxa"/>
          </w:tcPr>
          <w:p w14:paraId="4B74A9DA" w14:textId="2255706B" w:rsidR="007C0037" w:rsidRPr="00D449E3" w:rsidRDefault="007C0037" w:rsidP="00A87BED">
            <w:pPr>
              <w:autoSpaceDE w:val="0"/>
              <w:autoSpaceDN w:val="0"/>
              <w:adjustRightInd w:val="0"/>
              <w:spacing w:after="180" w:line="276" w:lineRule="auto"/>
              <w:rPr>
                <w:rFonts w:cs="Arial"/>
                <w:sz w:val="22"/>
                <w:szCs w:val="22"/>
                <w:lang w:val="es-ES"/>
              </w:rPr>
            </w:pPr>
            <w:r w:rsidRPr="00D449E3">
              <w:rPr>
                <w:rFonts w:cs="Arial"/>
                <w:sz w:val="22"/>
                <w:szCs w:val="22"/>
                <w:lang w:val="es-ES"/>
              </w:rPr>
              <w:t>Procesos de Gestión Administrativa</w:t>
            </w:r>
          </w:p>
        </w:tc>
      </w:tr>
      <w:tr w:rsidR="007C0037" w:rsidRPr="00D449E3" w14:paraId="3A8AE79B" w14:textId="77777777" w:rsidTr="007C0037">
        <w:tc>
          <w:tcPr>
            <w:tcW w:w="992" w:type="dxa"/>
          </w:tcPr>
          <w:p w14:paraId="00D338B4" w14:textId="77777777" w:rsidR="007C0037" w:rsidRPr="00D449E3" w:rsidRDefault="007C0037" w:rsidP="00A87BED">
            <w:pPr>
              <w:spacing w:line="276" w:lineRule="auto"/>
              <w:jc w:val="center"/>
              <w:rPr>
                <w:rFonts w:cs="Arial"/>
                <w:sz w:val="22"/>
                <w:szCs w:val="22"/>
                <w:lang w:val="es-ES"/>
              </w:rPr>
            </w:pPr>
            <w:r w:rsidRPr="00D449E3">
              <w:rPr>
                <w:rFonts w:cs="Arial"/>
                <w:sz w:val="22"/>
                <w:szCs w:val="22"/>
                <w:lang w:val="es-ES"/>
              </w:rPr>
              <w:t>2B6</w:t>
            </w:r>
          </w:p>
        </w:tc>
        <w:tc>
          <w:tcPr>
            <w:tcW w:w="6946" w:type="dxa"/>
          </w:tcPr>
          <w:p w14:paraId="42330671" w14:textId="01309451" w:rsidR="007C0037" w:rsidRPr="00D449E3" w:rsidRDefault="007C0037" w:rsidP="00A87BED">
            <w:pPr>
              <w:autoSpaceDE w:val="0"/>
              <w:autoSpaceDN w:val="0"/>
              <w:adjustRightInd w:val="0"/>
              <w:spacing w:after="180" w:line="276" w:lineRule="auto"/>
              <w:rPr>
                <w:rFonts w:cs="Arial"/>
                <w:sz w:val="22"/>
                <w:szCs w:val="22"/>
                <w:lang w:val="es-ES"/>
              </w:rPr>
            </w:pPr>
            <w:r w:rsidRPr="00D449E3">
              <w:rPr>
                <w:rFonts w:cs="Arial"/>
                <w:sz w:val="22"/>
                <w:szCs w:val="22"/>
                <w:lang w:val="es-ES"/>
              </w:rPr>
              <w:t>Producción Textil y Tratamientos Fisicoquímicos</w:t>
            </w:r>
          </w:p>
        </w:tc>
      </w:tr>
      <w:tr w:rsidR="007C0037" w:rsidRPr="00D449E3" w14:paraId="3413AA54" w14:textId="77777777" w:rsidTr="007C0037">
        <w:tc>
          <w:tcPr>
            <w:tcW w:w="992" w:type="dxa"/>
          </w:tcPr>
          <w:p w14:paraId="2EEE2469" w14:textId="77777777" w:rsidR="007C0037" w:rsidRPr="00D449E3" w:rsidRDefault="007C0037" w:rsidP="00A87BED">
            <w:pPr>
              <w:spacing w:line="276" w:lineRule="auto"/>
              <w:jc w:val="center"/>
              <w:rPr>
                <w:rFonts w:cs="Arial"/>
                <w:sz w:val="22"/>
                <w:szCs w:val="22"/>
                <w:lang w:val="es-ES"/>
              </w:rPr>
            </w:pPr>
            <w:r w:rsidRPr="00D449E3">
              <w:rPr>
                <w:rFonts w:cs="Arial"/>
                <w:sz w:val="22"/>
                <w:szCs w:val="22"/>
                <w:lang w:val="es-ES"/>
              </w:rPr>
              <w:t>2B7</w:t>
            </w:r>
          </w:p>
        </w:tc>
        <w:tc>
          <w:tcPr>
            <w:tcW w:w="6946" w:type="dxa"/>
          </w:tcPr>
          <w:p w14:paraId="00F78E1D" w14:textId="2D7D6A63" w:rsidR="007C0037" w:rsidRPr="00D449E3" w:rsidRDefault="007C0037" w:rsidP="00A87BED">
            <w:pPr>
              <w:autoSpaceDE w:val="0"/>
              <w:autoSpaceDN w:val="0"/>
              <w:adjustRightInd w:val="0"/>
              <w:spacing w:after="180" w:line="276" w:lineRule="auto"/>
              <w:rPr>
                <w:rFonts w:cs="Arial"/>
                <w:sz w:val="22"/>
                <w:szCs w:val="22"/>
                <w:lang w:val="es-ES"/>
              </w:rPr>
            </w:pPr>
            <w:r w:rsidRPr="00D449E3">
              <w:rPr>
                <w:rFonts w:cs="Arial"/>
                <w:sz w:val="22"/>
                <w:szCs w:val="22"/>
                <w:lang w:val="es-ES"/>
              </w:rPr>
              <w:t xml:space="preserve">Servicios </w:t>
            </w:r>
            <w:r w:rsidR="00FB11BA">
              <w:rPr>
                <w:rFonts w:cs="Arial"/>
                <w:sz w:val="22"/>
                <w:szCs w:val="22"/>
                <w:lang w:val="es-ES"/>
              </w:rPr>
              <w:t>a l</w:t>
            </w:r>
            <w:r w:rsidRPr="00D449E3">
              <w:rPr>
                <w:rFonts w:cs="Arial"/>
                <w:sz w:val="22"/>
                <w:szCs w:val="22"/>
                <w:lang w:val="es-ES"/>
              </w:rPr>
              <w:t>a Comunidad</w:t>
            </w:r>
          </w:p>
        </w:tc>
      </w:tr>
      <w:tr w:rsidR="007C0037" w:rsidRPr="00D449E3" w14:paraId="13621856" w14:textId="77777777" w:rsidTr="007C0037">
        <w:tc>
          <w:tcPr>
            <w:tcW w:w="992" w:type="dxa"/>
          </w:tcPr>
          <w:p w14:paraId="779FED97" w14:textId="77777777" w:rsidR="007C0037" w:rsidRPr="00D449E3" w:rsidRDefault="007C0037" w:rsidP="00A87BED">
            <w:pPr>
              <w:spacing w:line="276" w:lineRule="auto"/>
              <w:jc w:val="center"/>
              <w:rPr>
                <w:rFonts w:cs="Arial"/>
                <w:sz w:val="22"/>
                <w:szCs w:val="22"/>
                <w:lang w:val="es-ES"/>
              </w:rPr>
            </w:pPr>
            <w:r w:rsidRPr="00D449E3">
              <w:rPr>
                <w:rFonts w:cs="Arial"/>
                <w:sz w:val="22"/>
                <w:szCs w:val="22"/>
                <w:lang w:val="es-ES"/>
              </w:rPr>
              <w:t>2B8</w:t>
            </w:r>
          </w:p>
        </w:tc>
        <w:tc>
          <w:tcPr>
            <w:tcW w:w="6946" w:type="dxa"/>
          </w:tcPr>
          <w:p w14:paraId="4D6AC05A" w14:textId="6607C04D" w:rsidR="007C0037" w:rsidRPr="00D449E3" w:rsidRDefault="007C0037" w:rsidP="00A87BED">
            <w:pPr>
              <w:autoSpaceDE w:val="0"/>
              <w:autoSpaceDN w:val="0"/>
              <w:adjustRightInd w:val="0"/>
              <w:spacing w:after="180" w:line="276" w:lineRule="auto"/>
              <w:rPr>
                <w:rFonts w:cs="Arial"/>
                <w:sz w:val="22"/>
                <w:szCs w:val="22"/>
                <w:lang w:val="es-ES"/>
              </w:rPr>
            </w:pPr>
            <w:r w:rsidRPr="00D449E3">
              <w:rPr>
                <w:rFonts w:cs="Arial"/>
                <w:sz w:val="22"/>
                <w:szCs w:val="22"/>
                <w:lang w:val="es-ES"/>
              </w:rPr>
              <w:t>Sistemas y Aplicaci</w:t>
            </w:r>
            <w:r w:rsidR="00FB11BA">
              <w:rPr>
                <w:rFonts w:cs="Arial"/>
                <w:sz w:val="22"/>
                <w:szCs w:val="22"/>
                <w:lang w:val="es-ES"/>
              </w:rPr>
              <w:t>ones</w:t>
            </w:r>
            <w:r w:rsidRPr="00D449E3">
              <w:rPr>
                <w:rFonts w:cs="Arial"/>
                <w:sz w:val="22"/>
                <w:szCs w:val="22"/>
                <w:lang w:val="es-ES"/>
              </w:rPr>
              <w:t xml:space="preserve"> Informáticas</w:t>
            </w:r>
          </w:p>
        </w:tc>
      </w:tr>
      <w:tr w:rsidR="007C0037" w:rsidRPr="00D449E3" w14:paraId="772E0466" w14:textId="77777777" w:rsidTr="007C0037">
        <w:tc>
          <w:tcPr>
            <w:tcW w:w="992" w:type="dxa"/>
          </w:tcPr>
          <w:p w14:paraId="4C4C50D1" w14:textId="77777777" w:rsidR="007C0037" w:rsidRPr="00D449E3" w:rsidRDefault="007C0037" w:rsidP="00A87BED">
            <w:pPr>
              <w:spacing w:line="276" w:lineRule="auto"/>
              <w:jc w:val="center"/>
              <w:rPr>
                <w:rFonts w:cs="Arial"/>
                <w:sz w:val="22"/>
                <w:szCs w:val="22"/>
                <w:lang w:val="es-ES"/>
              </w:rPr>
            </w:pPr>
            <w:r w:rsidRPr="00D449E3">
              <w:rPr>
                <w:rFonts w:cs="Arial"/>
                <w:sz w:val="22"/>
                <w:szCs w:val="22"/>
                <w:lang w:val="es-ES"/>
              </w:rPr>
              <w:t>2B9</w:t>
            </w:r>
          </w:p>
        </w:tc>
        <w:tc>
          <w:tcPr>
            <w:tcW w:w="6946" w:type="dxa"/>
          </w:tcPr>
          <w:p w14:paraId="26C53925" w14:textId="700223F7" w:rsidR="007C0037" w:rsidRPr="00D449E3" w:rsidRDefault="007C0037" w:rsidP="00A87BED">
            <w:pPr>
              <w:spacing w:after="180" w:line="276" w:lineRule="auto"/>
              <w:rPr>
                <w:rFonts w:cs="Arial"/>
                <w:sz w:val="22"/>
                <w:szCs w:val="22"/>
                <w:lang w:val="es-ES"/>
              </w:rPr>
            </w:pPr>
            <w:r w:rsidRPr="00D449E3">
              <w:rPr>
                <w:rFonts w:cs="Arial"/>
                <w:sz w:val="22"/>
                <w:szCs w:val="22"/>
                <w:lang w:val="es-ES"/>
              </w:rPr>
              <w:t>Técnicas y Procedimientos de Imagen y Sonido</w:t>
            </w:r>
          </w:p>
        </w:tc>
      </w:tr>
      <w:tr w:rsidR="007C0037" w:rsidRPr="00D449E3" w14:paraId="2CAF85C6" w14:textId="77777777" w:rsidTr="007C0037">
        <w:tc>
          <w:tcPr>
            <w:tcW w:w="992" w:type="dxa"/>
          </w:tcPr>
          <w:p w14:paraId="7DF9B7B3" w14:textId="451177C6" w:rsidR="007C0037" w:rsidRPr="00D449E3" w:rsidRDefault="007C0037" w:rsidP="00A87BED">
            <w:pPr>
              <w:spacing w:line="276" w:lineRule="auto"/>
              <w:jc w:val="center"/>
              <w:rPr>
                <w:rFonts w:cs="Arial"/>
                <w:sz w:val="22"/>
                <w:szCs w:val="22"/>
              </w:rPr>
            </w:pPr>
            <w:r w:rsidRPr="00D449E3">
              <w:rPr>
                <w:rFonts w:cs="Arial"/>
                <w:sz w:val="22"/>
                <w:szCs w:val="22"/>
                <w:lang w:val="es-ES"/>
              </w:rPr>
              <w:t>2C1</w:t>
            </w:r>
          </w:p>
        </w:tc>
        <w:tc>
          <w:tcPr>
            <w:tcW w:w="6946" w:type="dxa"/>
          </w:tcPr>
          <w:p w14:paraId="700937D3" w14:textId="4A2CC903" w:rsidR="007C0037" w:rsidRPr="00D449E3" w:rsidRDefault="007C0037" w:rsidP="00A87BED">
            <w:pPr>
              <w:spacing w:after="180" w:line="276" w:lineRule="auto"/>
              <w:rPr>
                <w:rFonts w:cs="Arial"/>
                <w:sz w:val="22"/>
                <w:szCs w:val="22"/>
              </w:rPr>
            </w:pPr>
            <w:r w:rsidRPr="00D449E3">
              <w:rPr>
                <w:rFonts w:cs="Arial"/>
                <w:sz w:val="22"/>
                <w:szCs w:val="22"/>
                <w:lang w:val="es-ES"/>
              </w:rPr>
              <w:t>Equipos Electrónicos</w:t>
            </w:r>
          </w:p>
        </w:tc>
      </w:tr>
    </w:tbl>
    <w:p w14:paraId="3B6BB398" w14:textId="77777777" w:rsidR="002C5980" w:rsidRPr="00D449E3" w:rsidRDefault="002C5980" w:rsidP="00A87BED">
      <w:pPr>
        <w:spacing w:line="276" w:lineRule="auto"/>
        <w:jc w:val="center"/>
        <w:rPr>
          <w:rFonts w:ascii="Arial" w:hAnsi="Arial" w:cs="Arial"/>
        </w:rPr>
      </w:pPr>
    </w:p>
    <w:p w14:paraId="2DD58F7C" w14:textId="77777777" w:rsidR="002C5980" w:rsidRPr="00D449E3" w:rsidRDefault="002C5980" w:rsidP="00A87BED">
      <w:pPr>
        <w:spacing w:after="180" w:line="276" w:lineRule="auto"/>
        <w:ind w:firstLine="340"/>
        <w:jc w:val="both"/>
        <w:rPr>
          <w:rFonts w:ascii="Arial" w:hAnsi="Arial" w:cs="Arial"/>
        </w:rPr>
      </w:pPr>
    </w:p>
    <w:p w14:paraId="74EE4389" w14:textId="311B2546" w:rsidR="002C5980" w:rsidRPr="00D449E3" w:rsidRDefault="002C5980" w:rsidP="007A5B0C">
      <w:pPr>
        <w:spacing w:after="180" w:line="276" w:lineRule="auto"/>
        <w:jc w:val="both"/>
        <w:rPr>
          <w:rFonts w:ascii="Arial" w:hAnsi="Arial" w:cs="Arial"/>
        </w:rPr>
      </w:pPr>
    </w:p>
    <w:sectPr w:rsidR="002C5980" w:rsidRPr="00D449E3" w:rsidSect="008B17FA">
      <w:headerReference w:type="even" r:id="rId8"/>
      <w:headerReference w:type="default" r:id="rId9"/>
      <w:headerReference w:type="first" r:id="rId10"/>
      <w:pgSz w:w="11906" w:h="16838"/>
      <w:pgMar w:top="2329"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6149A" w14:textId="77777777" w:rsidR="00F94E99" w:rsidRDefault="00F94E99" w:rsidP="00F94E99">
      <w:pPr>
        <w:spacing w:after="0" w:line="240" w:lineRule="auto"/>
      </w:pPr>
      <w:r>
        <w:separator/>
      </w:r>
    </w:p>
  </w:endnote>
  <w:endnote w:type="continuationSeparator" w:id="0">
    <w:p w14:paraId="3BC6B86A" w14:textId="77777777" w:rsidR="00F94E99" w:rsidRDefault="00F94E99" w:rsidP="00F94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19E88" w14:textId="77777777" w:rsidR="00F94E99" w:rsidRDefault="00F94E99" w:rsidP="00F94E99">
      <w:pPr>
        <w:spacing w:after="0" w:line="240" w:lineRule="auto"/>
      </w:pPr>
      <w:r>
        <w:separator/>
      </w:r>
    </w:p>
  </w:footnote>
  <w:footnote w:type="continuationSeparator" w:id="0">
    <w:p w14:paraId="39575FEA" w14:textId="77777777" w:rsidR="00F94E99" w:rsidRDefault="00F94E99" w:rsidP="00F94E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D7455" w14:textId="6D64AB34" w:rsidR="0035720A" w:rsidRDefault="00BE1143">
    <w:pPr>
      <w:pStyle w:val="Encabezado"/>
    </w:pPr>
    <w:r>
      <w:rPr>
        <w:noProof/>
      </w:rPr>
      <w:pict w14:anchorId="4B5094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82735" o:spid="_x0000_s38914" type="#_x0000_t136" style="position:absolute;margin-left:0;margin-top:0;width:435.95pt;height:163.45pt;rotation:315;z-index:-251652096;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CD2E8" w14:textId="10126FF1" w:rsidR="00F94E99" w:rsidRPr="004D13CB" w:rsidRDefault="00BE1143" w:rsidP="004D13CB">
    <w:pPr>
      <w:pStyle w:val="Encabezado"/>
      <w:ind w:right="851"/>
      <w:rPr>
        <w:rFonts w:ascii="Roboto" w:hAnsi="Roboto" w:cs="Times New Roman"/>
        <w:color w:val="C00000"/>
        <w:sz w:val="16"/>
        <w:szCs w:val="16"/>
      </w:rPr>
    </w:pPr>
    <w:r>
      <w:rPr>
        <w:noProof/>
      </w:rPr>
      <w:pict w14:anchorId="228F06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82736" o:spid="_x0000_s38915" type="#_x0000_t136" style="position:absolute;margin-left:0;margin-top:0;width:435.95pt;height:163.45pt;rotation:315;z-index:-251650048;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r w:rsidR="00F94E99">
      <w:rPr>
        <w:rFonts w:ascii="Roboto" w:hAnsi="Roboto" w:cs="Times New Roman"/>
        <w:noProof/>
        <w:color w:val="C00000"/>
        <w:sz w:val="16"/>
        <w:szCs w:val="16"/>
      </w:rPr>
      <w:drawing>
        <wp:anchor distT="0" distB="0" distL="114300" distR="114300" simplePos="0" relativeHeight="251659264" behindDoc="1" locked="0" layoutInCell="1" allowOverlap="1" wp14:anchorId="3EF3D64A" wp14:editId="2B709DB7">
          <wp:simplePos x="0" y="0"/>
          <wp:positionH relativeFrom="margin">
            <wp:align>left</wp:align>
          </wp:positionH>
          <wp:positionV relativeFrom="paragraph">
            <wp:posOffset>-29845</wp:posOffset>
          </wp:positionV>
          <wp:extent cx="1409700" cy="691515"/>
          <wp:effectExtent l="0" t="0" r="0" b="0"/>
          <wp:wrapTight wrapText="bothSides">
            <wp:wrapPolygon edited="0">
              <wp:start x="876" y="0"/>
              <wp:lineTo x="584" y="3570"/>
              <wp:lineTo x="292" y="15471"/>
              <wp:lineTo x="4670" y="19636"/>
              <wp:lineTo x="9632" y="20826"/>
              <wp:lineTo x="10800" y="20826"/>
              <wp:lineTo x="13719" y="19636"/>
              <wp:lineTo x="18973" y="13686"/>
              <wp:lineTo x="18681" y="10711"/>
              <wp:lineTo x="19849" y="5355"/>
              <wp:lineTo x="18389" y="4165"/>
              <wp:lineTo x="2919" y="0"/>
              <wp:lineTo x="876"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
                    <a:extLst>
                      <a:ext uri="{28A0092B-C50C-407E-A947-70E740481C1C}">
                        <a14:useLocalDpi xmlns:a14="http://schemas.microsoft.com/office/drawing/2010/main" val="0"/>
                      </a:ext>
                    </a:extLst>
                  </a:blip>
                  <a:srcRect r="43425"/>
                  <a:stretch/>
                </pic:blipFill>
                <pic:spPr bwMode="auto">
                  <a:xfrm>
                    <a:off x="0" y="0"/>
                    <a:ext cx="1409700" cy="6915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6C9B0A7" w14:textId="451F5F05" w:rsidR="00F94E99" w:rsidRDefault="008B17FA">
    <w:pPr>
      <w:pStyle w:val="Encabezado"/>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69B0C" w14:textId="2DD76363" w:rsidR="008B17FA" w:rsidRDefault="008B17FA" w:rsidP="008B17FA">
    <w:r>
      <w:rPr>
        <w:rFonts w:ascii="Roboto" w:hAnsi="Roboto" w:cs="Times New Roman"/>
        <w:noProof/>
        <w:color w:val="C00000"/>
        <w:sz w:val="16"/>
        <w:szCs w:val="16"/>
      </w:rPr>
      <w:drawing>
        <wp:anchor distT="0" distB="0" distL="114300" distR="114300" simplePos="0" relativeHeight="251668480" behindDoc="1" locked="0" layoutInCell="1" allowOverlap="1" wp14:anchorId="522A2357" wp14:editId="359A9726">
          <wp:simplePos x="0" y="0"/>
          <wp:positionH relativeFrom="margin">
            <wp:align>left</wp:align>
          </wp:positionH>
          <wp:positionV relativeFrom="paragraph">
            <wp:posOffset>-29845</wp:posOffset>
          </wp:positionV>
          <wp:extent cx="1409700" cy="691515"/>
          <wp:effectExtent l="0" t="0" r="0" b="0"/>
          <wp:wrapTight wrapText="bothSides">
            <wp:wrapPolygon edited="0">
              <wp:start x="876" y="0"/>
              <wp:lineTo x="584" y="3570"/>
              <wp:lineTo x="292" y="15471"/>
              <wp:lineTo x="4670" y="19636"/>
              <wp:lineTo x="9632" y="20826"/>
              <wp:lineTo x="10800" y="20826"/>
              <wp:lineTo x="13719" y="19636"/>
              <wp:lineTo x="18973" y="13686"/>
              <wp:lineTo x="18681" y="10711"/>
              <wp:lineTo x="19849" y="5355"/>
              <wp:lineTo x="18389" y="4165"/>
              <wp:lineTo x="2919" y="0"/>
              <wp:lineTo x="876"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
                    <a:extLst>
                      <a:ext uri="{28A0092B-C50C-407E-A947-70E740481C1C}">
                        <a14:useLocalDpi xmlns:a14="http://schemas.microsoft.com/office/drawing/2010/main" val="0"/>
                      </a:ext>
                    </a:extLst>
                  </a:blip>
                  <a:srcRect r="43425"/>
                  <a:stretch/>
                </pic:blipFill>
                <pic:spPr bwMode="auto">
                  <a:xfrm>
                    <a:off x="0" y="0"/>
                    <a:ext cx="1409700" cy="6915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tab/>
    </w:r>
    <w:r>
      <w:tab/>
    </w:r>
    <w:r>
      <w:tab/>
    </w:r>
    <w:r>
      <w:tab/>
      <w:t xml:space="preserve">           Diligencia de publicación:</w:t>
    </w:r>
  </w:p>
  <w:p w14:paraId="6B77133E" w14:textId="06A55EC8" w:rsidR="008B17FA" w:rsidRDefault="008B17FA" w:rsidP="008B17FA">
    <w:pPr>
      <w:pStyle w:val="Encabezado"/>
    </w:pPr>
    <w:r>
      <w:tab/>
    </w:r>
    <w:r>
      <w:tab/>
    </w:r>
    <w:r>
      <w:tab/>
    </w:r>
  </w:p>
  <w:p w14:paraId="44A6710E" w14:textId="407C8052" w:rsidR="0035720A" w:rsidRDefault="00BE1143">
    <w:pPr>
      <w:pStyle w:val="Encabezado"/>
    </w:pPr>
    <w:r>
      <w:rPr>
        <w:noProof/>
      </w:rPr>
      <w:pict w14:anchorId="312DAE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82734" o:spid="_x0000_s38913" type="#_x0000_t136" style="position:absolute;margin-left:0;margin-top:0;width:435.95pt;height:163.45pt;rotation:315;z-index:-251654144;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5F1"/>
    <w:multiLevelType w:val="hybridMultilevel"/>
    <w:tmpl w:val="345AA8BA"/>
    <w:lvl w:ilvl="0" w:tplc="0C0A0011">
      <w:start w:val="1"/>
      <w:numFmt w:val="decimal"/>
      <w:lvlText w:val="%1)"/>
      <w:lvlJc w:val="left"/>
      <w:pPr>
        <w:ind w:left="928" w:hanging="36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 w15:restartNumberingAfterBreak="0">
    <w:nsid w:val="018162F1"/>
    <w:multiLevelType w:val="hybridMultilevel"/>
    <w:tmpl w:val="2F10C152"/>
    <w:lvl w:ilvl="0" w:tplc="262A9418">
      <w:numFmt w:val="bullet"/>
      <w:lvlText w:val="-"/>
      <w:lvlJc w:val="left"/>
      <w:pPr>
        <w:ind w:left="928" w:hanging="360"/>
      </w:pPr>
      <w:rPr>
        <w:rFonts w:ascii="Calibri" w:eastAsiaTheme="minorHAnsi" w:hAnsi="Calibri" w:cs="Calibri"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2" w15:restartNumberingAfterBreak="0">
    <w:nsid w:val="076F5778"/>
    <w:multiLevelType w:val="hybridMultilevel"/>
    <w:tmpl w:val="43E4E3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BF86DC2"/>
    <w:multiLevelType w:val="hybridMultilevel"/>
    <w:tmpl w:val="494A077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0BD54B7"/>
    <w:multiLevelType w:val="hybridMultilevel"/>
    <w:tmpl w:val="87D6B7AE"/>
    <w:lvl w:ilvl="0" w:tplc="262A9418">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1702995B"/>
    <w:multiLevelType w:val="hybridMultilevel"/>
    <w:tmpl w:val="1A0CB630"/>
    <w:lvl w:ilvl="0" w:tplc="D5560210">
      <w:start w:val="1"/>
      <w:numFmt w:val="decimal"/>
      <w:lvlText w:val=""/>
      <w:lvlJc w:val="left"/>
      <w:pPr>
        <w:ind w:left="720" w:hanging="360"/>
      </w:pPr>
    </w:lvl>
    <w:lvl w:ilvl="1" w:tplc="855EEE28">
      <w:start w:val="1"/>
      <w:numFmt w:val="lowerLetter"/>
      <w:lvlText w:val="%2."/>
      <w:lvlJc w:val="left"/>
      <w:pPr>
        <w:ind w:left="1440" w:hanging="360"/>
      </w:pPr>
    </w:lvl>
    <w:lvl w:ilvl="2" w:tplc="08668522">
      <w:start w:val="1"/>
      <w:numFmt w:val="lowerRoman"/>
      <w:lvlText w:val="%3."/>
      <w:lvlJc w:val="right"/>
      <w:pPr>
        <w:ind w:left="2160" w:hanging="180"/>
      </w:pPr>
    </w:lvl>
    <w:lvl w:ilvl="3" w:tplc="02A4CF6E">
      <w:start w:val="1"/>
      <w:numFmt w:val="decimal"/>
      <w:lvlText w:val="%4."/>
      <w:lvlJc w:val="left"/>
      <w:pPr>
        <w:ind w:left="2880" w:hanging="360"/>
      </w:pPr>
    </w:lvl>
    <w:lvl w:ilvl="4" w:tplc="5BC28CAC">
      <w:start w:val="1"/>
      <w:numFmt w:val="lowerLetter"/>
      <w:lvlText w:val="%5."/>
      <w:lvlJc w:val="left"/>
      <w:pPr>
        <w:ind w:left="3600" w:hanging="360"/>
      </w:pPr>
    </w:lvl>
    <w:lvl w:ilvl="5" w:tplc="287A32A6">
      <w:start w:val="1"/>
      <w:numFmt w:val="lowerRoman"/>
      <w:lvlText w:val="%6."/>
      <w:lvlJc w:val="right"/>
      <w:pPr>
        <w:ind w:left="4320" w:hanging="180"/>
      </w:pPr>
    </w:lvl>
    <w:lvl w:ilvl="6" w:tplc="5A7A59FE">
      <w:start w:val="1"/>
      <w:numFmt w:val="decimal"/>
      <w:lvlText w:val="%7."/>
      <w:lvlJc w:val="left"/>
      <w:pPr>
        <w:ind w:left="5040" w:hanging="360"/>
      </w:pPr>
    </w:lvl>
    <w:lvl w:ilvl="7" w:tplc="C422BFD0">
      <w:start w:val="1"/>
      <w:numFmt w:val="lowerLetter"/>
      <w:lvlText w:val="%8."/>
      <w:lvlJc w:val="left"/>
      <w:pPr>
        <w:ind w:left="5760" w:hanging="360"/>
      </w:pPr>
    </w:lvl>
    <w:lvl w:ilvl="8" w:tplc="0EB0EDA8">
      <w:start w:val="1"/>
      <w:numFmt w:val="lowerRoman"/>
      <w:lvlText w:val="%9."/>
      <w:lvlJc w:val="right"/>
      <w:pPr>
        <w:ind w:left="6480" w:hanging="180"/>
      </w:pPr>
    </w:lvl>
  </w:abstractNum>
  <w:abstractNum w:abstractNumId="6" w15:restartNumberingAfterBreak="0">
    <w:nsid w:val="1AB0187C"/>
    <w:multiLevelType w:val="hybridMultilevel"/>
    <w:tmpl w:val="ABC07C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5C65FBE"/>
    <w:multiLevelType w:val="hybridMultilevel"/>
    <w:tmpl w:val="6D1A1788"/>
    <w:lvl w:ilvl="0" w:tplc="262A9418">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27466674"/>
    <w:multiLevelType w:val="hybridMultilevel"/>
    <w:tmpl w:val="CB96EB00"/>
    <w:lvl w:ilvl="0" w:tplc="024C76F4">
      <w:start w:val="1"/>
      <w:numFmt w:val="decimal"/>
      <w:lvlText w:val="%1."/>
      <w:lvlJc w:val="left"/>
      <w:pPr>
        <w:ind w:left="644" w:hanging="360"/>
      </w:pPr>
      <w:rPr>
        <w:rFonts w:asciiTheme="minorHAnsi" w:eastAsiaTheme="minorHAnsi" w:hAnsiTheme="minorHAnsi" w:cstheme="minorHAnsi"/>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9" w15:restartNumberingAfterBreak="0">
    <w:nsid w:val="28CA7E38"/>
    <w:multiLevelType w:val="hybridMultilevel"/>
    <w:tmpl w:val="4A8C3AF8"/>
    <w:lvl w:ilvl="0" w:tplc="262A9418">
      <w:numFmt w:val="bullet"/>
      <w:lvlText w:val="-"/>
      <w:lvlJc w:val="left"/>
      <w:pPr>
        <w:ind w:left="928" w:hanging="360"/>
      </w:pPr>
      <w:rPr>
        <w:rFonts w:ascii="Calibri" w:eastAsiaTheme="minorHAnsi" w:hAnsi="Calibri" w:cs="Calibri"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10" w15:restartNumberingAfterBreak="0">
    <w:nsid w:val="2BA22B76"/>
    <w:multiLevelType w:val="hybridMultilevel"/>
    <w:tmpl w:val="28269C5A"/>
    <w:lvl w:ilvl="0" w:tplc="3B20ABA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DDDA6A6"/>
    <w:multiLevelType w:val="hybridMultilevel"/>
    <w:tmpl w:val="521A0C7E"/>
    <w:lvl w:ilvl="0" w:tplc="9F343B02">
      <w:start w:val="1"/>
      <w:numFmt w:val="bullet"/>
      <w:lvlText w:val="-"/>
      <w:lvlJc w:val="left"/>
      <w:pPr>
        <w:ind w:left="720" w:hanging="360"/>
      </w:pPr>
      <w:rPr>
        <w:rFonts w:ascii="Calibri" w:hAnsi="Calibri" w:hint="default"/>
      </w:rPr>
    </w:lvl>
    <w:lvl w:ilvl="1" w:tplc="4D2853A8">
      <w:start w:val="1"/>
      <w:numFmt w:val="bullet"/>
      <w:lvlText w:val="o"/>
      <w:lvlJc w:val="left"/>
      <w:pPr>
        <w:ind w:left="1440" w:hanging="360"/>
      </w:pPr>
      <w:rPr>
        <w:rFonts w:ascii="Courier New" w:hAnsi="Courier New" w:hint="default"/>
      </w:rPr>
    </w:lvl>
    <w:lvl w:ilvl="2" w:tplc="E9CE3030">
      <w:start w:val="1"/>
      <w:numFmt w:val="bullet"/>
      <w:lvlText w:val=""/>
      <w:lvlJc w:val="left"/>
      <w:pPr>
        <w:ind w:left="2160" w:hanging="360"/>
      </w:pPr>
      <w:rPr>
        <w:rFonts w:ascii="Wingdings" w:hAnsi="Wingdings" w:hint="default"/>
      </w:rPr>
    </w:lvl>
    <w:lvl w:ilvl="3" w:tplc="00E6C22E">
      <w:start w:val="1"/>
      <w:numFmt w:val="bullet"/>
      <w:lvlText w:val=""/>
      <w:lvlJc w:val="left"/>
      <w:pPr>
        <w:ind w:left="2880" w:hanging="360"/>
      </w:pPr>
      <w:rPr>
        <w:rFonts w:ascii="Symbol" w:hAnsi="Symbol" w:hint="default"/>
      </w:rPr>
    </w:lvl>
    <w:lvl w:ilvl="4" w:tplc="0680A510">
      <w:start w:val="1"/>
      <w:numFmt w:val="bullet"/>
      <w:lvlText w:val="o"/>
      <w:lvlJc w:val="left"/>
      <w:pPr>
        <w:ind w:left="3600" w:hanging="360"/>
      </w:pPr>
      <w:rPr>
        <w:rFonts w:ascii="Courier New" w:hAnsi="Courier New" w:hint="default"/>
      </w:rPr>
    </w:lvl>
    <w:lvl w:ilvl="5" w:tplc="DE1C6EE2">
      <w:start w:val="1"/>
      <w:numFmt w:val="bullet"/>
      <w:lvlText w:val=""/>
      <w:lvlJc w:val="left"/>
      <w:pPr>
        <w:ind w:left="4320" w:hanging="360"/>
      </w:pPr>
      <w:rPr>
        <w:rFonts w:ascii="Wingdings" w:hAnsi="Wingdings" w:hint="default"/>
      </w:rPr>
    </w:lvl>
    <w:lvl w:ilvl="6" w:tplc="4E1AAF18">
      <w:start w:val="1"/>
      <w:numFmt w:val="bullet"/>
      <w:lvlText w:val=""/>
      <w:lvlJc w:val="left"/>
      <w:pPr>
        <w:ind w:left="5040" w:hanging="360"/>
      </w:pPr>
      <w:rPr>
        <w:rFonts w:ascii="Symbol" w:hAnsi="Symbol" w:hint="default"/>
      </w:rPr>
    </w:lvl>
    <w:lvl w:ilvl="7" w:tplc="B66E3ECA">
      <w:start w:val="1"/>
      <w:numFmt w:val="bullet"/>
      <w:lvlText w:val="o"/>
      <w:lvlJc w:val="left"/>
      <w:pPr>
        <w:ind w:left="5760" w:hanging="360"/>
      </w:pPr>
      <w:rPr>
        <w:rFonts w:ascii="Courier New" w:hAnsi="Courier New" w:hint="default"/>
      </w:rPr>
    </w:lvl>
    <w:lvl w:ilvl="8" w:tplc="42226EF4">
      <w:start w:val="1"/>
      <w:numFmt w:val="bullet"/>
      <w:lvlText w:val=""/>
      <w:lvlJc w:val="left"/>
      <w:pPr>
        <w:ind w:left="6480" w:hanging="360"/>
      </w:pPr>
      <w:rPr>
        <w:rFonts w:ascii="Wingdings" w:hAnsi="Wingdings" w:hint="default"/>
      </w:rPr>
    </w:lvl>
  </w:abstractNum>
  <w:abstractNum w:abstractNumId="12" w15:restartNumberingAfterBreak="0">
    <w:nsid w:val="3E017B6F"/>
    <w:multiLevelType w:val="hybridMultilevel"/>
    <w:tmpl w:val="D55A9C4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4554D89E"/>
    <w:multiLevelType w:val="hybridMultilevel"/>
    <w:tmpl w:val="13249D12"/>
    <w:lvl w:ilvl="0" w:tplc="37A4EDE4">
      <w:start w:val="1"/>
      <w:numFmt w:val="bullet"/>
      <w:lvlText w:val=""/>
      <w:lvlJc w:val="left"/>
      <w:pPr>
        <w:ind w:left="720" w:hanging="360"/>
      </w:pPr>
      <w:rPr>
        <w:rFonts w:ascii="Symbol" w:hAnsi="Symbol" w:hint="default"/>
      </w:rPr>
    </w:lvl>
    <w:lvl w:ilvl="1" w:tplc="DB2EF0C2">
      <w:start w:val="1"/>
      <w:numFmt w:val="bullet"/>
      <w:lvlText w:val="o"/>
      <w:lvlJc w:val="left"/>
      <w:pPr>
        <w:ind w:left="1440" w:hanging="360"/>
      </w:pPr>
      <w:rPr>
        <w:rFonts w:ascii="Courier New" w:hAnsi="Courier New" w:hint="default"/>
      </w:rPr>
    </w:lvl>
    <w:lvl w:ilvl="2" w:tplc="CB3A2BB0">
      <w:start w:val="1"/>
      <w:numFmt w:val="bullet"/>
      <w:lvlText w:val=""/>
      <w:lvlJc w:val="left"/>
      <w:pPr>
        <w:ind w:left="2160" w:hanging="360"/>
      </w:pPr>
      <w:rPr>
        <w:rFonts w:ascii="Wingdings" w:hAnsi="Wingdings" w:hint="default"/>
      </w:rPr>
    </w:lvl>
    <w:lvl w:ilvl="3" w:tplc="5FA00B0E">
      <w:start w:val="1"/>
      <w:numFmt w:val="bullet"/>
      <w:lvlText w:val=""/>
      <w:lvlJc w:val="left"/>
      <w:pPr>
        <w:ind w:left="2880" w:hanging="360"/>
      </w:pPr>
      <w:rPr>
        <w:rFonts w:ascii="Symbol" w:hAnsi="Symbol" w:hint="default"/>
      </w:rPr>
    </w:lvl>
    <w:lvl w:ilvl="4" w:tplc="7D1AF154">
      <w:start w:val="1"/>
      <w:numFmt w:val="bullet"/>
      <w:lvlText w:val="o"/>
      <w:lvlJc w:val="left"/>
      <w:pPr>
        <w:ind w:left="3600" w:hanging="360"/>
      </w:pPr>
      <w:rPr>
        <w:rFonts w:ascii="Courier New" w:hAnsi="Courier New" w:hint="default"/>
      </w:rPr>
    </w:lvl>
    <w:lvl w:ilvl="5" w:tplc="DB2CB858">
      <w:start w:val="1"/>
      <w:numFmt w:val="bullet"/>
      <w:lvlText w:val=""/>
      <w:lvlJc w:val="left"/>
      <w:pPr>
        <w:ind w:left="4320" w:hanging="360"/>
      </w:pPr>
      <w:rPr>
        <w:rFonts w:ascii="Wingdings" w:hAnsi="Wingdings" w:hint="default"/>
      </w:rPr>
    </w:lvl>
    <w:lvl w:ilvl="6" w:tplc="9E50ED4C">
      <w:start w:val="1"/>
      <w:numFmt w:val="bullet"/>
      <w:lvlText w:val=""/>
      <w:lvlJc w:val="left"/>
      <w:pPr>
        <w:ind w:left="5040" w:hanging="360"/>
      </w:pPr>
      <w:rPr>
        <w:rFonts w:ascii="Symbol" w:hAnsi="Symbol" w:hint="default"/>
      </w:rPr>
    </w:lvl>
    <w:lvl w:ilvl="7" w:tplc="33E41510">
      <w:start w:val="1"/>
      <w:numFmt w:val="bullet"/>
      <w:lvlText w:val="o"/>
      <w:lvlJc w:val="left"/>
      <w:pPr>
        <w:ind w:left="5760" w:hanging="360"/>
      </w:pPr>
      <w:rPr>
        <w:rFonts w:ascii="Courier New" w:hAnsi="Courier New" w:hint="default"/>
      </w:rPr>
    </w:lvl>
    <w:lvl w:ilvl="8" w:tplc="6472BE18">
      <w:start w:val="1"/>
      <w:numFmt w:val="bullet"/>
      <w:lvlText w:val=""/>
      <w:lvlJc w:val="left"/>
      <w:pPr>
        <w:ind w:left="6480" w:hanging="360"/>
      </w:pPr>
      <w:rPr>
        <w:rFonts w:ascii="Wingdings" w:hAnsi="Wingdings" w:hint="default"/>
      </w:rPr>
    </w:lvl>
  </w:abstractNum>
  <w:abstractNum w:abstractNumId="14" w15:restartNumberingAfterBreak="0">
    <w:nsid w:val="473E505F"/>
    <w:multiLevelType w:val="multilevel"/>
    <w:tmpl w:val="AF829F4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3."/>
      <w:lvlJc w:val="left"/>
      <w:pPr>
        <w:ind w:left="786"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A1B20C2"/>
    <w:multiLevelType w:val="multilevel"/>
    <w:tmpl w:val="BDFCEA94"/>
    <w:lvl w:ilvl="0">
      <w:start w:val="1"/>
      <w:numFmt w:val="none"/>
      <w:pStyle w:val="Ttulo1"/>
      <w:suff w:val="nothing"/>
      <w:lvlText w:val=""/>
      <w:lvlJc w:val="left"/>
      <w:pPr>
        <w:ind w:left="432" w:hanging="432"/>
      </w:pPr>
    </w:lvl>
    <w:lvl w:ilvl="1">
      <w:start w:val="1"/>
      <w:numFmt w:val="none"/>
      <w:suff w:val="nothing"/>
      <w:lvlText w:val=""/>
      <w:lvlJc w:val="left"/>
      <w:pPr>
        <w:tabs>
          <w:tab w:val="num" w:pos="576"/>
        </w:tabs>
        <w:ind w:left="576" w:hanging="576"/>
      </w:pPr>
    </w:lvl>
    <w:lvl w:ilvl="2">
      <w:start w:val="1"/>
      <w:numFmt w:val="none"/>
      <w:pStyle w:val="Ttulo3"/>
      <w:suff w:val="nothing"/>
      <w:lvlText w:val=""/>
      <w:lvlJc w:val="left"/>
      <w:pPr>
        <w:ind w:left="720" w:hanging="720"/>
      </w:pPr>
    </w:lvl>
    <w:lvl w:ilvl="3">
      <w:start w:val="1"/>
      <w:numFmt w:val="none"/>
      <w:pStyle w:val="Ttulo4"/>
      <w:suff w:val="nothing"/>
      <w:lvlText w:val=""/>
      <w:lvlJc w:val="left"/>
      <w:pPr>
        <w:ind w:left="864" w:hanging="864"/>
      </w:pPr>
    </w:lvl>
    <w:lvl w:ilvl="4">
      <w:start w:val="1"/>
      <w:numFmt w:val="decimal"/>
      <w:pStyle w:val="Ttulo5"/>
      <w:suff w:val="nothing"/>
      <w:lvlText w:val=""/>
      <w:lvlJc w:val="left"/>
      <w:pPr>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15:restartNumberingAfterBreak="0">
    <w:nsid w:val="4E583A5C"/>
    <w:multiLevelType w:val="hybridMultilevel"/>
    <w:tmpl w:val="F07C6302"/>
    <w:lvl w:ilvl="0" w:tplc="0C0A0011">
      <w:start w:val="1"/>
      <w:numFmt w:val="decimal"/>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7" w15:restartNumberingAfterBreak="0">
    <w:nsid w:val="4F6F0D23"/>
    <w:multiLevelType w:val="hybridMultilevel"/>
    <w:tmpl w:val="494A0770"/>
    <w:lvl w:ilvl="0" w:tplc="AE88064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51E235E7"/>
    <w:multiLevelType w:val="hybridMultilevel"/>
    <w:tmpl w:val="1DA81AA8"/>
    <w:lvl w:ilvl="0" w:tplc="175ED308">
      <w:start w:val="1"/>
      <w:numFmt w:val="decimal"/>
      <w:lvlText w:val=""/>
      <w:lvlJc w:val="left"/>
      <w:pPr>
        <w:ind w:left="720" w:hanging="360"/>
      </w:pPr>
    </w:lvl>
    <w:lvl w:ilvl="1" w:tplc="5DD8A164">
      <w:start w:val="1"/>
      <w:numFmt w:val="lowerLetter"/>
      <w:lvlText w:val="%2."/>
      <w:lvlJc w:val="left"/>
      <w:pPr>
        <w:ind w:left="1440" w:hanging="360"/>
      </w:pPr>
    </w:lvl>
    <w:lvl w:ilvl="2" w:tplc="056A14D2">
      <w:start w:val="1"/>
      <w:numFmt w:val="lowerRoman"/>
      <w:lvlText w:val="%3."/>
      <w:lvlJc w:val="right"/>
      <w:pPr>
        <w:ind w:left="2160" w:hanging="180"/>
      </w:pPr>
    </w:lvl>
    <w:lvl w:ilvl="3" w:tplc="029A3EF8">
      <w:start w:val="1"/>
      <w:numFmt w:val="decimal"/>
      <w:lvlText w:val="%4."/>
      <w:lvlJc w:val="left"/>
      <w:pPr>
        <w:ind w:left="2880" w:hanging="360"/>
      </w:pPr>
    </w:lvl>
    <w:lvl w:ilvl="4" w:tplc="114E22F0">
      <w:start w:val="1"/>
      <w:numFmt w:val="lowerLetter"/>
      <w:lvlText w:val="%5."/>
      <w:lvlJc w:val="left"/>
      <w:pPr>
        <w:ind w:left="3600" w:hanging="360"/>
      </w:pPr>
    </w:lvl>
    <w:lvl w:ilvl="5" w:tplc="A1C22208">
      <w:start w:val="1"/>
      <w:numFmt w:val="lowerRoman"/>
      <w:lvlText w:val="%6."/>
      <w:lvlJc w:val="right"/>
      <w:pPr>
        <w:ind w:left="4320" w:hanging="180"/>
      </w:pPr>
    </w:lvl>
    <w:lvl w:ilvl="6" w:tplc="00424992">
      <w:start w:val="1"/>
      <w:numFmt w:val="decimal"/>
      <w:lvlText w:val="%7."/>
      <w:lvlJc w:val="left"/>
      <w:pPr>
        <w:ind w:left="5040" w:hanging="360"/>
      </w:pPr>
    </w:lvl>
    <w:lvl w:ilvl="7" w:tplc="B83A2AFE">
      <w:start w:val="1"/>
      <w:numFmt w:val="lowerLetter"/>
      <w:lvlText w:val="%8."/>
      <w:lvlJc w:val="left"/>
      <w:pPr>
        <w:ind w:left="5760" w:hanging="360"/>
      </w:pPr>
    </w:lvl>
    <w:lvl w:ilvl="8" w:tplc="BB6A7AEE">
      <w:start w:val="1"/>
      <w:numFmt w:val="lowerRoman"/>
      <w:lvlText w:val="%9."/>
      <w:lvlJc w:val="right"/>
      <w:pPr>
        <w:ind w:left="6480" w:hanging="180"/>
      </w:pPr>
    </w:lvl>
  </w:abstractNum>
  <w:abstractNum w:abstractNumId="19" w15:restartNumberingAfterBreak="0">
    <w:nsid w:val="52647710"/>
    <w:multiLevelType w:val="multilevel"/>
    <w:tmpl w:val="5BFC39F6"/>
    <w:lvl w:ilvl="0">
      <w:start w:val="1"/>
      <w:numFmt w:val="decimal"/>
      <w:lvlText w:val=""/>
      <w:lvlJc w:val="left"/>
      <w:pPr>
        <w:ind w:left="1008" w:hanging="100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2DC1B17"/>
    <w:multiLevelType w:val="hybridMultilevel"/>
    <w:tmpl w:val="D2D253AE"/>
    <w:lvl w:ilvl="0" w:tplc="097E89D2">
      <w:start w:val="1"/>
      <w:numFmt w:val="decimal"/>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21" w15:restartNumberingAfterBreak="0">
    <w:nsid w:val="559D1F1E"/>
    <w:multiLevelType w:val="hybridMultilevel"/>
    <w:tmpl w:val="04AC8C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8AD5CC8"/>
    <w:multiLevelType w:val="hybridMultilevel"/>
    <w:tmpl w:val="F01E4FFA"/>
    <w:lvl w:ilvl="0" w:tplc="ACEC58E6">
      <w:start w:val="1"/>
      <w:numFmt w:val="bullet"/>
      <w:lvlText w:val=""/>
      <w:lvlJc w:val="left"/>
      <w:pPr>
        <w:ind w:left="720" w:hanging="360"/>
      </w:pPr>
      <w:rPr>
        <w:rFonts w:ascii="Symbol" w:hAnsi="Symbol" w:hint="default"/>
      </w:rPr>
    </w:lvl>
    <w:lvl w:ilvl="1" w:tplc="D090E1C4">
      <w:start w:val="1"/>
      <w:numFmt w:val="bullet"/>
      <w:lvlText w:val="o"/>
      <w:lvlJc w:val="left"/>
      <w:pPr>
        <w:ind w:left="1440" w:hanging="360"/>
      </w:pPr>
      <w:rPr>
        <w:rFonts w:ascii="Courier New" w:hAnsi="Courier New" w:hint="default"/>
      </w:rPr>
    </w:lvl>
    <w:lvl w:ilvl="2" w:tplc="AAA87BEE">
      <w:start w:val="1"/>
      <w:numFmt w:val="bullet"/>
      <w:lvlText w:val=""/>
      <w:lvlJc w:val="left"/>
      <w:pPr>
        <w:ind w:left="2160" w:hanging="360"/>
      </w:pPr>
      <w:rPr>
        <w:rFonts w:ascii="Wingdings" w:hAnsi="Wingdings" w:hint="default"/>
      </w:rPr>
    </w:lvl>
    <w:lvl w:ilvl="3" w:tplc="D30872BE">
      <w:start w:val="1"/>
      <w:numFmt w:val="bullet"/>
      <w:lvlText w:val=""/>
      <w:lvlJc w:val="left"/>
      <w:pPr>
        <w:ind w:left="2880" w:hanging="360"/>
      </w:pPr>
      <w:rPr>
        <w:rFonts w:ascii="Symbol" w:hAnsi="Symbol" w:hint="default"/>
      </w:rPr>
    </w:lvl>
    <w:lvl w:ilvl="4" w:tplc="7E7A8D9C">
      <w:start w:val="1"/>
      <w:numFmt w:val="bullet"/>
      <w:lvlText w:val="o"/>
      <w:lvlJc w:val="left"/>
      <w:pPr>
        <w:ind w:left="3600" w:hanging="360"/>
      </w:pPr>
      <w:rPr>
        <w:rFonts w:ascii="Courier New" w:hAnsi="Courier New" w:hint="default"/>
      </w:rPr>
    </w:lvl>
    <w:lvl w:ilvl="5" w:tplc="1CD0A146">
      <w:start w:val="1"/>
      <w:numFmt w:val="bullet"/>
      <w:lvlText w:val=""/>
      <w:lvlJc w:val="left"/>
      <w:pPr>
        <w:ind w:left="4320" w:hanging="360"/>
      </w:pPr>
      <w:rPr>
        <w:rFonts w:ascii="Wingdings" w:hAnsi="Wingdings" w:hint="default"/>
      </w:rPr>
    </w:lvl>
    <w:lvl w:ilvl="6" w:tplc="90F238EC">
      <w:start w:val="1"/>
      <w:numFmt w:val="bullet"/>
      <w:lvlText w:val=""/>
      <w:lvlJc w:val="left"/>
      <w:pPr>
        <w:ind w:left="5040" w:hanging="360"/>
      </w:pPr>
      <w:rPr>
        <w:rFonts w:ascii="Symbol" w:hAnsi="Symbol" w:hint="default"/>
      </w:rPr>
    </w:lvl>
    <w:lvl w:ilvl="7" w:tplc="1106733A">
      <w:start w:val="1"/>
      <w:numFmt w:val="bullet"/>
      <w:lvlText w:val="o"/>
      <w:lvlJc w:val="left"/>
      <w:pPr>
        <w:ind w:left="5760" w:hanging="360"/>
      </w:pPr>
      <w:rPr>
        <w:rFonts w:ascii="Courier New" w:hAnsi="Courier New" w:hint="default"/>
      </w:rPr>
    </w:lvl>
    <w:lvl w:ilvl="8" w:tplc="D8DC1BAE">
      <w:start w:val="1"/>
      <w:numFmt w:val="bullet"/>
      <w:lvlText w:val=""/>
      <w:lvlJc w:val="left"/>
      <w:pPr>
        <w:ind w:left="6480" w:hanging="360"/>
      </w:pPr>
      <w:rPr>
        <w:rFonts w:ascii="Wingdings" w:hAnsi="Wingdings" w:hint="default"/>
      </w:rPr>
    </w:lvl>
  </w:abstractNum>
  <w:abstractNum w:abstractNumId="23" w15:restartNumberingAfterBreak="0">
    <w:nsid w:val="5ABF18C0"/>
    <w:multiLevelType w:val="multilevel"/>
    <w:tmpl w:val="7A1C22D0"/>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786"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CE03DE6"/>
    <w:multiLevelType w:val="hybridMultilevel"/>
    <w:tmpl w:val="30DE457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128114B"/>
    <w:multiLevelType w:val="hybridMultilevel"/>
    <w:tmpl w:val="9E5E07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B113BB1"/>
    <w:multiLevelType w:val="hybridMultilevel"/>
    <w:tmpl w:val="731C51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E0A5284"/>
    <w:multiLevelType w:val="hybridMultilevel"/>
    <w:tmpl w:val="67BE8274"/>
    <w:lvl w:ilvl="0" w:tplc="45262BBE">
      <w:start w:val="1"/>
      <w:numFmt w:val="decimal"/>
      <w:lvlText w:val="%1-"/>
      <w:lvlJc w:val="left"/>
      <w:pPr>
        <w:ind w:left="720" w:hanging="360"/>
      </w:pPr>
      <w:rPr>
        <w:rFonts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47C0726"/>
    <w:multiLevelType w:val="hybridMultilevel"/>
    <w:tmpl w:val="E0DAC3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790781769">
    <w:abstractNumId w:val="18"/>
  </w:num>
  <w:num w:numId="2" w16cid:durableId="1783649870">
    <w:abstractNumId w:val="5"/>
  </w:num>
  <w:num w:numId="3" w16cid:durableId="147943315">
    <w:abstractNumId w:val="19"/>
  </w:num>
  <w:num w:numId="4" w16cid:durableId="23605202">
    <w:abstractNumId w:val="22"/>
  </w:num>
  <w:num w:numId="5" w16cid:durableId="202986829">
    <w:abstractNumId w:val="13"/>
  </w:num>
  <w:num w:numId="6" w16cid:durableId="518392071">
    <w:abstractNumId w:val="11"/>
  </w:num>
  <w:num w:numId="7" w16cid:durableId="647784445">
    <w:abstractNumId w:val="1"/>
  </w:num>
  <w:num w:numId="8" w16cid:durableId="1073816048">
    <w:abstractNumId w:val="0"/>
  </w:num>
  <w:num w:numId="9" w16cid:durableId="523372503">
    <w:abstractNumId w:val="20"/>
  </w:num>
  <w:num w:numId="10" w16cid:durableId="1659845185">
    <w:abstractNumId w:val="24"/>
  </w:num>
  <w:num w:numId="11" w16cid:durableId="1776904808">
    <w:abstractNumId w:val="17"/>
  </w:num>
  <w:num w:numId="12" w16cid:durableId="290945514">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3" w16cid:durableId="876746741">
    <w:abstractNumId w:val="8"/>
  </w:num>
  <w:num w:numId="14" w16cid:durableId="1875341541">
    <w:abstractNumId w:val="23"/>
  </w:num>
  <w:num w:numId="15" w16cid:durableId="296180363">
    <w:abstractNumId w:val="14"/>
  </w:num>
  <w:num w:numId="16" w16cid:durableId="983048567">
    <w:abstractNumId w:val="16"/>
  </w:num>
  <w:num w:numId="17" w16cid:durableId="818228821">
    <w:abstractNumId w:val="27"/>
  </w:num>
  <w:num w:numId="18" w16cid:durableId="1826049033">
    <w:abstractNumId w:val="9"/>
  </w:num>
  <w:num w:numId="19" w16cid:durableId="90711689">
    <w:abstractNumId w:val="4"/>
  </w:num>
  <w:num w:numId="20" w16cid:durableId="134833763">
    <w:abstractNumId w:val="3"/>
  </w:num>
  <w:num w:numId="21" w16cid:durableId="1029336098">
    <w:abstractNumId w:val="7"/>
  </w:num>
  <w:num w:numId="22" w16cid:durableId="2069451675">
    <w:abstractNumId w:val="10"/>
  </w:num>
  <w:num w:numId="23" w16cid:durableId="871113862">
    <w:abstractNumId w:val="25"/>
  </w:num>
  <w:num w:numId="24" w16cid:durableId="1276256820">
    <w:abstractNumId w:val="6"/>
  </w:num>
  <w:num w:numId="25" w16cid:durableId="2135560450">
    <w:abstractNumId w:val="2"/>
  </w:num>
  <w:num w:numId="26" w16cid:durableId="288752161">
    <w:abstractNumId w:val="12"/>
  </w:num>
  <w:num w:numId="27" w16cid:durableId="1576355396">
    <w:abstractNumId w:val="28"/>
  </w:num>
  <w:num w:numId="28" w16cid:durableId="1500459148">
    <w:abstractNumId w:val="26"/>
  </w:num>
  <w:num w:numId="29" w16cid:durableId="124919260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38916"/>
    <o:shapelayout v:ext="edit">
      <o:idmap v:ext="edit" data="3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EC9"/>
    <w:rsid w:val="00000AE9"/>
    <w:rsid w:val="000210DE"/>
    <w:rsid w:val="00032873"/>
    <w:rsid w:val="00040B1D"/>
    <w:rsid w:val="000421EF"/>
    <w:rsid w:val="0005385E"/>
    <w:rsid w:val="00061B72"/>
    <w:rsid w:val="00082386"/>
    <w:rsid w:val="000861C8"/>
    <w:rsid w:val="00097C3C"/>
    <w:rsid w:val="000D3C5C"/>
    <w:rsid w:val="000F4F1D"/>
    <w:rsid w:val="00133812"/>
    <w:rsid w:val="001402E2"/>
    <w:rsid w:val="00154581"/>
    <w:rsid w:val="00166B6F"/>
    <w:rsid w:val="00176B98"/>
    <w:rsid w:val="00177AB5"/>
    <w:rsid w:val="00180A2B"/>
    <w:rsid w:val="00182FAC"/>
    <w:rsid w:val="00183B46"/>
    <w:rsid w:val="00190262"/>
    <w:rsid w:val="0019433F"/>
    <w:rsid w:val="001B52C6"/>
    <w:rsid w:val="001D69CC"/>
    <w:rsid w:val="001E0945"/>
    <w:rsid w:val="001F61DA"/>
    <w:rsid w:val="00227A16"/>
    <w:rsid w:val="00232AEA"/>
    <w:rsid w:val="0024534C"/>
    <w:rsid w:val="00281303"/>
    <w:rsid w:val="00295105"/>
    <w:rsid w:val="002A2ED5"/>
    <w:rsid w:val="002B4FAD"/>
    <w:rsid w:val="002C5980"/>
    <w:rsid w:val="002D17DC"/>
    <w:rsid w:val="002E6FCC"/>
    <w:rsid w:val="0031794D"/>
    <w:rsid w:val="00322474"/>
    <w:rsid w:val="0033568F"/>
    <w:rsid w:val="0033579C"/>
    <w:rsid w:val="00346820"/>
    <w:rsid w:val="0035720A"/>
    <w:rsid w:val="003727C9"/>
    <w:rsid w:val="0037640D"/>
    <w:rsid w:val="0037FEBB"/>
    <w:rsid w:val="00380094"/>
    <w:rsid w:val="003865C0"/>
    <w:rsid w:val="003A24B0"/>
    <w:rsid w:val="003A2CAD"/>
    <w:rsid w:val="003C0934"/>
    <w:rsid w:val="003C5279"/>
    <w:rsid w:val="003E4587"/>
    <w:rsid w:val="003F04C7"/>
    <w:rsid w:val="004118DB"/>
    <w:rsid w:val="00415709"/>
    <w:rsid w:val="00421AD3"/>
    <w:rsid w:val="00464F00"/>
    <w:rsid w:val="00480AD8"/>
    <w:rsid w:val="004C00FA"/>
    <w:rsid w:val="004E6177"/>
    <w:rsid w:val="00523FFE"/>
    <w:rsid w:val="0052707C"/>
    <w:rsid w:val="0053187A"/>
    <w:rsid w:val="005319D9"/>
    <w:rsid w:val="00542E3D"/>
    <w:rsid w:val="00585EF4"/>
    <w:rsid w:val="005A08CB"/>
    <w:rsid w:val="005B66E2"/>
    <w:rsid w:val="005B724C"/>
    <w:rsid w:val="005D3E85"/>
    <w:rsid w:val="00616C37"/>
    <w:rsid w:val="00632788"/>
    <w:rsid w:val="00675402"/>
    <w:rsid w:val="006A200C"/>
    <w:rsid w:val="006A755E"/>
    <w:rsid w:val="006A79E9"/>
    <w:rsid w:val="006B1BFE"/>
    <w:rsid w:val="006D737D"/>
    <w:rsid w:val="006E30C1"/>
    <w:rsid w:val="006E47F2"/>
    <w:rsid w:val="006F1F47"/>
    <w:rsid w:val="006F60BA"/>
    <w:rsid w:val="00704DA1"/>
    <w:rsid w:val="00720A44"/>
    <w:rsid w:val="00753C30"/>
    <w:rsid w:val="007559DE"/>
    <w:rsid w:val="00770BD8"/>
    <w:rsid w:val="00781AFD"/>
    <w:rsid w:val="00792976"/>
    <w:rsid w:val="007A5B0C"/>
    <w:rsid w:val="007A697D"/>
    <w:rsid w:val="007C0037"/>
    <w:rsid w:val="007C0AD4"/>
    <w:rsid w:val="007F1863"/>
    <w:rsid w:val="008135C0"/>
    <w:rsid w:val="00813894"/>
    <w:rsid w:val="008233F6"/>
    <w:rsid w:val="008264B8"/>
    <w:rsid w:val="008361A1"/>
    <w:rsid w:val="00856D2F"/>
    <w:rsid w:val="0087592A"/>
    <w:rsid w:val="0088029D"/>
    <w:rsid w:val="0088788B"/>
    <w:rsid w:val="008A2A8E"/>
    <w:rsid w:val="008A3788"/>
    <w:rsid w:val="008B17FA"/>
    <w:rsid w:val="008B6485"/>
    <w:rsid w:val="008C4CDD"/>
    <w:rsid w:val="008E38CB"/>
    <w:rsid w:val="00952C79"/>
    <w:rsid w:val="0098736D"/>
    <w:rsid w:val="00993F9D"/>
    <w:rsid w:val="0099570F"/>
    <w:rsid w:val="009A428A"/>
    <w:rsid w:val="009C3BB1"/>
    <w:rsid w:val="009C58C4"/>
    <w:rsid w:val="009D0CA9"/>
    <w:rsid w:val="009E174C"/>
    <w:rsid w:val="00A047B8"/>
    <w:rsid w:val="00A33A70"/>
    <w:rsid w:val="00A6DE62"/>
    <w:rsid w:val="00A87BED"/>
    <w:rsid w:val="00AB0404"/>
    <w:rsid w:val="00B01B8B"/>
    <w:rsid w:val="00B06256"/>
    <w:rsid w:val="00B8625C"/>
    <w:rsid w:val="00BA58C7"/>
    <w:rsid w:val="00BB1945"/>
    <w:rsid w:val="00BC05BB"/>
    <w:rsid w:val="00BE1143"/>
    <w:rsid w:val="00BE51C5"/>
    <w:rsid w:val="00BF258B"/>
    <w:rsid w:val="00C04EC9"/>
    <w:rsid w:val="00C1665E"/>
    <w:rsid w:val="00C32AD3"/>
    <w:rsid w:val="00C33DEF"/>
    <w:rsid w:val="00C35DE3"/>
    <w:rsid w:val="00C462F1"/>
    <w:rsid w:val="00C50176"/>
    <w:rsid w:val="00C74387"/>
    <w:rsid w:val="00C824B1"/>
    <w:rsid w:val="00CB7618"/>
    <w:rsid w:val="00CD7412"/>
    <w:rsid w:val="00CF6280"/>
    <w:rsid w:val="00D25587"/>
    <w:rsid w:val="00D30A88"/>
    <w:rsid w:val="00D449E3"/>
    <w:rsid w:val="00D52825"/>
    <w:rsid w:val="00D54632"/>
    <w:rsid w:val="00D55919"/>
    <w:rsid w:val="00D60D8C"/>
    <w:rsid w:val="00D76789"/>
    <w:rsid w:val="00D77F69"/>
    <w:rsid w:val="00D86C51"/>
    <w:rsid w:val="00DC6ECF"/>
    <w:rsid w:val="00E010B6"/>
    <w:rsid w:val="00E13399"/>
    <w:rsid w:val="00E22EAF"/>
    <w:rsid w:val="00E24F5F"/>
    <w:rsid w:val="00E3663A"/>
    <w:rsid w:val="00E563E3"/>
    <w:rsid w:val="00E65795"/>
    <w:rsid w:val="00E8651A"/>
    <w:rsid w:val="00E90292"/>
    <w:rsid w:val="00E976DA"/>
    <w:rsid w:val="00EA19BF"/>
    <w:rsid w:val="00ED0134"/>
    <w:rsid w:val="00ED2D76"/>
    <w:rsid w:val="00ED376A"/>
    <w:rsid w:val="00ED7E5C"/>
    <w:rsid w:val="00EE21E9"/>
    <w:rsid w:val="00F055A1"/>
    <w:rsid w:val="00F21BBA"/>
    <w:rsid w:val="00F6605A"/>
    <w:rsid w:val="00F94E99"/>
    <w:rsid w:val="00FA4041"/>
    <w:rsid w:val="00FB11BA"/>
    <w:rsid w:val="00FE2D48"/>
    <w:rsid w:val="00FE6C5D"/>
    <w:rsid w:val="00FF7601"/>
    <w:rsid w:val="050B6FDE"/>
    <w:rsid w:val="0570664F"/>
    <w:rsid w:val="06420949"/>
    <w:rsid w:val="064CEB2C"/>
    <w:rsid w:val="08C36877"/>
    <w:rsid w:val="0AB26240"/>
    <w:rsid w:val="0E919EA5"/>
    <w:rsid w:val="0EE8120D"/>
    <w:rsid w:val="107FBE26"/>
    <w:rsid w:val="11352ED3"/>
    <w:rsid w:val="12323887"/>
    <w:rsid w:val="132615E5"/>
    <w:rsid w:val="1508653E"/>
    <w:rsid w:val="15532F49"/>
    <w:rsid w:val="15FE8C1E"/>
    <w:rsid w:val="16AB0422"/>
    <w:rsid w:val="1A4AF218"/>
    <w:rsid w:val="1B4E5FB5"/>
    <w:rsid w:val="1BF134B7"/>
    <w:rsid w:val="1D251423"/>
    <w:rsid w:val="1DE2797A"/>
    <w:rsid w:val="1DF0EE10"/>
    <w:rsid w:val="1E049552"/>
    <w:rsid w:val="20ACC0D1"/>
    <w:rsid w:val="20FDB791"/>
    <w:rsid w:val="21086DD9"/>
    <w:rsid w:val="241C2C94"/>
    <w:rsid w:val="294C5C12"/>
    <w:rsid w:val="2B025AB7"/>
    <w:rsid w:val="2B5E5ADE"/>
    <w:rsid w:val="2CB75375"/>
    <w:rsid w:val="2CB8563A"/>
    <w:rsid w:val="2CF10438"/>
    <w:rsid w:val="2D771464"/>
    <w:rsid w:val="2E5323D6"/>
    <w:rsid w:val="2F1822DF"/>
    <w:rsid w:val="2FF183ED"/>
    <w:rsid w:val="31124858"/>
    <w:rsid w:val="31466521"/>
    <w:rsid w:val="32DF211B"/>
    <w:rsid w:val="33A6A8FD"/>
    <w:rsid w:val="33E915A5"/>
    <w:rsid w:val="351ABFFA"/>
    <w:rsid w:val="3542795E"/>
    <w:rsid w:val="35931D01"/>
    <w:rsid w:val="35D60E45"/>
    <w:rsid w:val="37E36D75"/>
    <w:rsid w:val="387A1A20"/>
    <w:rsid w:val="38F42CD1"/>
    <w:rsid w:val="3BFBED1C"/>
    <w:rsid w:val="3C2C276C"/>
    <w:rsid w:val="3CD1407D"/>
    <w:rsid w:val="3CFAAA2A"/>
    <w:rsid w:val="3F48B7AE"/>
    <w:rsid w:val="408D198B"/>
    <w:rsid w:val="40F24FFD"/>
    <w:rsid w:val="4329BF59"/>
    <w:rsid w:val="44DC5262"/>
    <w:rsid w:val="47417A25"/>
    <w:rsid w:val="479E0C95"/>
    <w:rsid w:val="482F8148"/>
    <w:rsid w:val="496AD880"/>
    <w:rsid w:val="4B652A9C"/>
    <w:rsid w:val="4B6E6C2E"/>
    <w:rsid w:val="4D46B40B"/>
    <w:rsid w:val="4F41547D"/>
    <w:rsid w:val="4FB3F66C"/>
    <w:rsid w:val="506DAEEB"/>
    <w:rsid w:val="51CBC100"/>
    <w:rsid w:val="52A3ABE2"/>
    <w:rsid w:val="5311BAC6"/>
    <w:rsid w:val="56C3C812"/>
    <w:rsid w:val="57F5AC1F"/>
    <w:rsid w:val="58E4CB8C"/>
    <w:rsid w:val="59592CA7"/>
    <w:rsid w:val="59894E77"/>
    <w:rsid w:val="59DB6DDA"/>
    <w:rsid w:val="5AA081E5"/>
    <w:rsid w:val="5C769C92"/>
    <w:rsid w:val="5C88F952"/>
    <w:rsid w:val="5D824AF0"/>
    <w:rsid w:val="5E731986"/>
    <w:rsid w:val="5FD2FEEF"/>
    <w:rsid w:val="62A79916"/>
    <w:rsid w:val="63826522"/>
    <w:rsid w:val="63F55182"/>
    <w:rsid w:val="65460901"/>
    <w:rsid w:val="664E447B"/>
    <w:rsid w:val="66D6F77F"/>
    <w:rsid w:val="66E1D962"/>
    <w:rsid w:val="676C908E"/>
    <w:rsid w:val="67EA14DC"/>
    <w:rsid w:val="67EF078C"/>
    <w:rsid w:val="687DA9C3"/>
    <w:rsid w:val="68D7FED6"/>
    <w:rsid w:val="6905D139"/>
    <w:rsid w:val="6A4F7D32"/>
    <w:rsid w:val="6A73CF37"/>
    <w:rsid w:val="6B3AFF82"/>
    <w:rsid w:val="6B594697"/>
    <w:rsid w:val="6C26BE3F"/>
    <w:rsid w:val="6EDBE4EE"/>
    <w:rsid w:val="6FC318CA"/>
    <w:rsid w:val="703AD6D0"/>
    <w:rsid w:val="70E8E9B4"/>
    <w:rsid w:val="7181CC95"/>
    <w:rsid w:val="75A57D0C"/>
    <w:rsid w:val="76BEEED7"/>
    <w:rsid w:val="76CCD549"/>
    <w:rsid w:val="77CAE9F2"/>
    <w:rsid w:val="785ABF38"/>
    <w:rsid w:val="7955521A"/>
    <w:rsid w:val="79E6DDC1"/>
    <w:rsid w:val="7A360BBA"/>
    <w:rsid w:val="7AE204A2"/>
    <w:rsid w:val="7B925FFA"/>
    <w:rsid w:val="7D2E305B"/>
    <w:rsid w:val="7D5707EA"/>
    <w:rsid w:val="7E42D258"/>
    <w:rsid w:val="7EB9D4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8916"/>
    <o:shapelayout v:ext="edit">
      <o:idmap v:ext="edit" data="1"/>
    </o:shapelayout>
  </w:shapeDefaults>
  <w:decimalSymbol w:val=","/>
  <w:listSeparator w:val=";"/>
  <w14:docId w14:val="50D5FFAA"/>
  <w15:chartTrackingRefBased/>
  <w15:docId w15:val="{DA607691-9808-4C95-92BC-87C362648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F94E99"/>
    <w:pPr>
      <w:keepNext/>
      <w:numPr>
        <w:numId w:val="12"/>
      </w:numPr>
      <w:suppressAutoHyphens/>
      <w:spacing w:after="0" w:line="240" w:lineRule="auto"/>
      <w:jc w:val="center"/>
      <w:outlineLvl w:val="0"/>
    </w:pPr>
    <w:rPr>
      <w:rFonts w:ascii="Arial" w:eastAsia="Times New Roman" w:hAnsi="Arial" w:cs="Arial"/>
      <w:b/>
      <w:kern w:val="2"/>
      <w:sz w:val="24"/>
      <w:szCs w:val="20"/>
      <w:lang w:val="ca-ES-valencia" w:eastAsia="es-ES" w:bidi="hi-IN"/>
    </w:rPr>
  </w:style>
  <w:style w:type="paragraph" w:styleId="Ttulo3">
    <w:name w:val="heading 3"/>
    <w:basedOn w:val="Normal"/>
    <w:next w:val="Normal"/>
    <w:link w:val="Ttulo3Car"/>
    <w:semiHidden/>
    <w:unhideWhenUsed/>
    <w:qFormat/>
    <w:rsid w:val="00F94E99"/>
    <w:pPr>
      <w:keepNext/>
      <w:numPr>
        <w:ilvl w:val="2"/>
        <w:numId w:val="12"/>
      </w:numPr>
      <w:suppressAutoHyphens/>
      <w:spacing w:after="0" w:line="240" w:lineRule="auto"/>
      <w:jc w:val="both"/>
      <w:outlineLvl w:val="2"/>
    </w:pPr>
    <w:rPr>
      <w:rFonts w:ascii="Arial" w:eastAsia="Times New Roman" w:hAnsi="Arial" w:cs="Arial"/>
      <w:kern w:val="2"/>
      <w:sz w:val="24"/>
      <w:szCs w:val="20"/>
      <w:lang w:val="ca-ES-valencia" w:eastAsia="es-ES" w:bidi="hi-IN"/>
    </w:rPr>
  </w:style>
  <w:style w:type="paragraph" w:styleId="Ttulo4">
    <w:name w:val="heading 4"/>
    <w:basedOn w:val="Normal"/>
    <w:next w:val="Normal"/>
    <w:link w:val="Ttulo4Car"/>
    <w:semiHidden/>
    <w:unhideWhenUsed/>
    <w:qFormat/>
    <w:rsid w:val="00F94E99"/>
    <w:pPr>
      <w:keepNext/>
      <w:numPr>
        <w:ilvl w:val="3"/>
        <w:numId w:val="12"/>
      </w:numPr>
      <w:suppressAutoHyphens/>
      <w:spacing w:after="0" w:line="240" w:lineRule="auto"/>
      <w:jc w:val="both"/>
      <w:outlineLvl w:val="3"/>
    </w:pPr>
    <w:rPr>
      <w:rFonts w:ascii="Arial" w:eastAsia="Times New Roman" w:hAnsi="Arial" w:cs="Arial"/>
      <w:b/>
      <w:kern w:val="2"/>
      <w:sz w:val="26"/>
      <w:szCs w:val="20"/>
      <w:lang w:val="ca-ES-valencia" w:eastAsia="es-ES" w:bidi="hi-IN"/>
    </w:rPr>
  </w:style>
  <w:style w:type="paragraph" w:styleId="Ttulo5">
    <w:name w:val="heading 5"/>
    <w:basedOn w:val="Normal"/>
    <w:next w:val="Normal"/>
    <w:link w:val="Ttulo5Car"/>
    <w:semiHidden/>
    <w:unhideWhenUsed/>
    <w:qFormat/>
    <w:rsid w:val="00F94E99"/>
    <w:pPr>
      <w:keepNext/>
      <w:numPr>
        <w:ilvl w:val="4"/>
        <w:numId w:val="12"/>
      </w:numPr>
      <w:suppressAutoHyphens/>
      <w:spacing w:after="0" w:line="240" w:lineRule="auto"/>
      <w:jc w:val="center"/>
      <w:outlineLvl w:val="4"/>
    </w:pPr>
    <w:rPr>
      <w:rFonts w:ascii="Arial" w:eastAsia="Times New Roman" w:hAnsi="Arial" w:cs="Arial"/>
      <w:kern w:val="2"/>
      <w:sz w:val="24"/>
      <w:szCs w:val="20"/>
      <w:u w:val="single"/>
      <w:lang w:val="ca-ES-valencia" w:eastAsia="es-ES"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16C37"/>
    <w:pPr>
      <w:ind w:left="720"/>
      <w:contextualSpacing/>
    </w:pPr>
  </w:style>
  <w:style w:type="character" w:customStyle="1" w:styleId="Ttulo1Car">
    <w:name w:val="Título 1 Car"/>
    <w:basedOn w:val="Fuentedeprrafopredeter"/>
    <w:link w:val="Ttulo1"/>
    <w:rsid w:val="00F94E99"/>
    <w:rPr>
      <w:rFonts w:ascii="Arial" w:eastAsia="Times New Roman" w:hAnsi="Arial" w:cs="Arial"/>
      <w:b/>
      <w:kern w:val="2"/>
      <w:sz w:val="24"/>
      <w:szCs w:val="20"/>
      <w:lang w:val="ca-ES-valencia" w:eastAsia="es-ES" w:bidi="hi-IN"/>
    </w:rPr>
  </w:style>
  <w:style w:type="character" w:customStyle="1" w:styleId="Ttulo3Car">
    <w:name w:val="Título 3 Car"/>
    <w:basedOn w:val="Fuentedeprrafopredeter"/>
    <w:link w:val="Ttulo3"/>
    <w:semiHidden/>
    <w:rsid w:val="00F94E99"/>
    <w:rPr>
      <w:rFonts w:ascii="Arial" w:eastAsia="Times New Roman" w:hAnsi="Arial" w:cs="Arial"/>
      <w:kern w:val="2"/>
      <w:sz w:val="24"/>
      <w:szCs w:val="20"/>
      <w:lang w:val="ca-ES-valencia" w:eastAsia="es-ES" w:bidi="hi-IN"/>
    </w:rPr>
  </w:style>
  <w:style w:type="character" w:customStyle="1" w:styleId="Ttulo4Car">
    <w:name w:val="Título 4 Car"/>
    <w:basedOn w:val="Fuentedeprrafopredeter"/>
    <w:link w:val="Ttulo4"/>
    <w:semiHidden/>
    <w:rsid w:val="00F94E99"/>
    <w:rPr>
      <w:rFonts w:ascii="Arial" w:eastAsia="Times New Roman" w:hAnsi="Arial" w:cs="Arial"/>
      <w:b/>
      <w:kern w:val="2"/>
      <w:sz w:val="26"/>
      <w:szCs w:val="20"/>
      <w:lang w:val="ca-ES-valencia" w:eastAsia="es-ES" w:bidi="hi-IN"/>
    </w:rPr>
  </w:style>
  <w:style w:type="character" w:customStyle="1" w:styleId="Ttulo5Car">
    <w:name w:val="Título 5 Car"/>
    <w:basedOn w:val="Fuentedeprrafopredeter"/>
    <w:link w:val="Ttulo5"/>
    <w:semiHidden/>
    <w:rsid w:val="00F94E99"/>
    <w:rPr>
      <w:rFonts w:ascii="Arial" w:eastAsia="Times New Roman" w:hAnsi="Arial" w:cs="Arial"/>
      <w:kern w:val="2"/>
      <w:sz w:val="24"/>
      <w:szCs w:val="20"/>
      <w:u w:val="single"/>
      <w:lang w:val="ca-ES-valencia" w:eastAsia="es-ES" w:bidi="hi-IN"/>
    </w:rPr>
  </w:style>
  <w:style w:type="paragraph" w:styleId="Encabezado">
    <w:name w:val="header"/>
    <w:basedOn w:val="Normal"/>
    <w:link w:val="EncabezadoCar"/>
    <w:unhideWhenUsed/>
    <w:rsid w:val="00F94E99"/>
    <w:pPr>
      <w:tabs>
        <w:tab w:val="center" w:pos="4252"/>
        <w:tab w:val="right" w:pos="8504"/>
      </w:tabs>
      <w:suppressAutoHyphens/>
      <w:spacing w:after="0" w:line="240" w:lineRule="auto"/>
    </w:pPr>
    <w:rPr>
      <w:rFonts w:ascii="Arial" w:eastAsia="Times New Roman" w:hAnsi="Arial" w:cs="Arial"/>
      <w:kern w:val="2"/>
      <w:sz w:val="24"/>
      <w:szCs w:val="20"/>
      <w:lang w:val="ca-ES-valencia" w:eastAsia="zh-CN" w:bidi="hi-IN"/>
    </w:rPr>
  </w:style>
  <w:style w:type="character" w:customStyle="1" w:styleId="EncabezadoCar">
    <w:name w:val="Encabezado Car"/>
    <w:basedOn w:val="Fuentedeprrafopredeter"/>
    <w:link w:val="Encabezado"/>
    <w:rsid w:val="00F94E99"/>
    <w:rPr>
      <w:rFonts w:ascii="Arial" w:eastAsia="Times New Roman" w:hAnsi="Arial" w:cs="Arial"/>
      <w:kern w:val="2"/>
      <w:sz w:val="24"/>
      <w:szCs w:val="20"/>
      <w:lang w:val="ca-ES-valencia" w:eastAsia="zh-CN" w:bidi="hi-IN"/>
    </w:rPr>
  </w:style>
  <w:style w:type="paragraph" w:styleId="Sangradetextonormal">
    <w:name w:val="Body Text Indent"/>
    <w:basedOn w:val="Normal"/>
    <w:link w:val="SangradetextonormalCar"/>
    <w:semiHidden/>
    <w:unhideWhenUsed/>
    <w:rsid w:val="00F94E99"/>
    <w:pPr>
      <w:suppressAutoHyphens/>
      <w:spacing w:after="0" w:line="240" w:lineRule="auto"/>
      <w:ind w:left="709" w:hanging="709"/>
      <w:jc w:val="both"/>
    </w:pPr>
    <w:rPr>
      <w:rFonts w:ascii="Arial" w:eastAsia="Times New Roman" w:hAnsi="Arial" w:cs="Arial"/>
      <w:b/>
      <w:kern w:val="2"/>
      <w:sz w:val="24"/>
      <w:szCs w:val="20"/>
      <w:lang w:val="ca-ES-valencia" w:eastAsia="es-ES" w:bidi="hi-IN"/>
    </w:rPr>
  </w:style>
  <w:style w:type="character" w:customStyle="1" w:styleId="SangradetextonormalCar">
    <w:name w:val="Sangría de texto normal Car"/>
    <w:basedOn w:val="Fuentedeprrafopredeter"/>
    <w:link w:val="Sangradetextonormal"/>
    <w:semiHidden/>
    <w:rsid w:val="00F94E99"/>
    <w:rPr>
      <w:rFonts w:ascii="Arial" w:eastAsia="Times New Roman" w:hAnsi="Arial" w:cs="Arial"/>
      <w:b/>
      <w:kern w:val="2"/>
      <w:sz w:val="24"/>
      <w:szCs w:val="20"/>
      <w:lang w:val="ca-ES-valencia" w:eastAsia="es-ES" w:bidi="hi-IN"/>
    </w:rPr>
  </w:style>
  <w:style w:type="table" w:styleId="Tablaconcuadrcula">
    <w:name w:val="Table Grid"/>
    <w:basedOn w:val="Tablanormal"/>
    <w:uiPriority w:val="39"/>
    <w:rsid w:val="00F94E99"/>
    <w:pPr>
      <w:spacing w:after="0" w:line="240" w:lineRule="auto"/>
    </w:pPr>
    <w:rPr>
      <w:rFonts w:ascii="Arial" w:eastAsia="SimSun" w:hAnsi="Arial" w:cs="Mangal"/>
      <w:kern w:val="2"/>
      <w:sz w:val="20"/>
      <w:szCs w:val="24"/>
      <w:lang w:val="ca-ES-valencia"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F94E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4E99"/>
  </w:style>
  <w:style w:type="character" w:styleId="Hipervnculo">
    <w:name w:val="Hyperlink"/>
    <w:basedOn w:val="Fuentedeprrafopredeter"/>
    <w:uiPriority w:val="99"/>
    <w:unhideWhenUsed/>
    <w:rsid w:val="00E90292"/>
    <w:rPr>
      <w:color w:val="0563C1" w:themeColor="hyperlink"/>
      <w:u w:val="single"/>
    </w:rPr>
  </w:style>
  <w:style w:type="character" w:styleId="Mencinsinresolver">
    <w:name w:val="Unresolved Mention"/>
    <w:basedOn w:val="Fuentedeprrafopredeter"/>
    <w:uiPriority w:val="99"/>
    <w:semiHidden/>
    <w:unhideWhenUsed/>
    <w:rsid w:val="00E90292"/>
    <w:rPr>
      <w:color w:val="605E5C"/>
      <w:shd w:val="clear" w:color="auto" w:fill="E1DFDD"/>
    </w:rPr>
  </w:style>
  <w:style w:type="paragraph" w:customStyle="1" w:styleId="parrafo">
    <w:name w:val="parrafo"/>
    <w:basedOn w:val="Normal"/>
    <w:rsid w:val="002C5980"/>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customStyle="1" w:styleId="parrafo2">
    <w:name w:val="parrafo_2"/>
    <w:basedOn w:val="Normal"/>
    <w:rsid w:val="002C5980"/>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styleId="NormalWeb">
    <w:name w:val="Normal (Web)"/>
    <w:basedOn w:val="Normal"/>
    <w:uiPriority w:val="99"/>
    <w:rsid w:val="007C0037"/>
    <w:pPr>
      <w:suppressAutoHyphens/>
      <w:autoSpaceDN w:val="0"/>
      <w:spacing w:before="113" w:after="113" w:line="240" w:lineRule="auto"/>
      <w:jc w:val="both"/>
      <w:textAlignment w:val="baseline"/>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7909">
      <w:bodyDiv w:val="1"/>
      <w:marLeft w:val="0"/>
      <w:marRight w:val="0"/>
      <w:marTop w:val="0"/>
      <w:marBottom w:val="0"/>
      <w:divBdr>
        <w:top w:val="none" w:sz="0" w:space="0" w:color="auto"/>
        <w:left w:val="none" w:sz="0" w:space="0" w:color="auto"/>
        <w:bottom w:val="none" w:sz="0" w:space="0" w:color="auto"/>
        <w:right w:val="none" w:sz="0" w:space="0" w:color="auto"/>
      </w:divBdr>
    </w:div>
    <w:div w:id="728109973">
      <w:bodyDiv w:val="1"/>
      <w:marLeft w:val="0"/>
      <w:marRight w:val="0"/>
      <w:marTop w:val="0"/>
      <w:marBottom w:val="0"/>
      <w:divBdr>
        <w:top w:val="none" w:sz="0" w:space="0" w:color="auto"/>
        <w:left w:val="none" w:sz="0" w:space="0" w:color="auto"/>
        <w:bottom w:val="none" w:sz="0" w:space="0" w:color="auto"/>
        <w:right w:val="none" w:sz="0" w:space="0" w:color="auto"/>
      </w:divBdr>
    </w:div>
    <w:div w:id="908078953">
      <w:bodyDiv w:val="1"/>
      <w:marLeft w:val="0"/>
      <w:marRight w:val="0"/>
      <w:marTop w:val="0"/>
      <w:marBottom w:val="0"/>
      <w:divBdr>
        <w:top w:val="none" w:sz="0" w:space="0" w:color="auto"/>
        <w:left w:val="none" w:sz="0" w:space="0" w:color="auto"/>
        <w:bottom w:val="none" w:sz="0" w:space="0" w:color="auto"/>
        <w:right w:val="none" w:sz="0" w:space="0" w:color="auto"/>
      </w:divBdr>
    </w:div>
    <w:div w:id="1013923046">
      <w:bodyDiv w:val="1"/>
      <w:marLeft w:val="0"/>
      <w:marRight w:val="0"/>
      <w:marTop w:val="0"/>
      <w:marBottom w:val="0"/>
      <w:divBdr>
        <w:top w:val="none" w:sz="0" w:space="0" w:color="auto"/>
        <w:left w:val="none" w:sz="0" w:space="0" w:color="auto"/>
        <w:bottom w:val="none" w:sz="0" w:space="0" w:color="auto"/>
        <w:right w:val="none" w:sz="0" w:space="0" w:color="auto"/>
      </w:divBdr>
    </w:div>
    <w:div w:id="1039547702">
      <w:bodyDiv w:val="1"/>
      <w:marLeft w:val="0"/>
      <w:marRight w:val="0"/>
      <w:marTop w:val="0"/>
      <w:marBottom w:val="0"/>
      <w:divBdr>
        <w:top w:val="none" w:sz="0" w:space="0" w:color="auto"/>
        <w:left w:val="none" w:sz="0" w:space="0" w:color="auto"/>
        <w:bottom w:val="none" w:sz="0" w:space="0" w:color="auto"/>
        <w:right w:val="none" w:sz="0" w:space="0" w:color="auto"/>
      </w:divBdr>
    </w:div>
    <w:div w:id="1619484804">
      <w:bodyDiv w:val="1"/>
      <w:marLeft w:val="0"/>
      <w:marRight w:val="0"/>
      <w:marTop w:val="0"/>
      <w:marBottom w:val="0"/>
      <w:divBdr>
        <w:top w:val="none" w:sz="0" w:space="0" w:color="auto"/>
        <w:left w:val="none" w:sz="0" w:space="0" w:color="auto"/>
        <w:bottom w:val="none" w:sz="0" w:space="0" w:color="auto"/>
        <w:right w:val="none" w:sz="0" w:space="0" w:color="auto"/>
      </w:divBdr>
    </w:div>
    <w:div w:id="1851404763">
      <w:bodyDiv w:val="1"/>
      <w:marLeft w:val="0"/>
      <w:marRight w:val="0"/>
      <w:marTop w:val="0"/>
      <w:marBottom w:val="0"/>
      <w:divBdr>
        <w:top w:val="none" w:sz="0" w:space="0" w:color="auto"/>
        <w:left w:val="none" w:sz="0" w:space="0" w:color="auto"/>
        <w:bottom w:val="none" w:sz="0" w:space="0" w:color="auto"/>
        <w:right w:val="none" w:sz="0" w:space="0" w:color="auto"/>
      </w:divBdr>
    </w:div>
    <w:div w:id="212252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6EEDA-6EDB-4D36-8862-D1CAD09EC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6</Pages>
  <Words>1908</Words>
  <Characters>10494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PASTOR, MARIA AMPARO</dc:creator>
  <cp:keywords/>
  <dc:description/>
  <cp:lastModifiedBy>ARENAS PASTOR, LUCIA</cp:lastModifiedBy>
  <cp:revision>10</cp:revision>
  <cp:lastPrinted>2023-04-26T08:01:00Z</cp:lastPrinted>
  <dcterms:created xsi:type="dcterms:W3CDTF">2023-04-25T14:17:00Z</dcterms:created>
  <dcterms:modified xsi:type="dcterms:W3CDTF">2023-05-04T19:24:00Z</dcterms:modified>
</cp:coreProperties>
</file>