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9EEF" w14:textId="60FC5FEB" w:rsidR="00980D69" w:rsidRPr="00E41BCE" w:rsidRDefault="00980D69" w:rsidP="00F2256C">
      <w:pPr>
        <w:jc w:val="both"/>
        <w:rPr>
          <w:rFonts w:asciiTheme="minorHAnsi" w:hAnsiTheme="minorHAnsi" w:cstheme="minorHAnsi"/>
          <w:b/>
          <w:bCs/>
          <w:sz w:val="22"/>
          <w:szCs w:val="22"/>
        </w:rPr>
      </w:pPr>
      <w:r w:rsidRPr="00E41BCE">
        <w:rPr>
          <w:rFonts w:asciiTheme="minorHAnsi" w:hAnsiTheme="minorHAnsi" w:cstheme="minorHAnsi"/>
          <w:b/>
          <w:bCs/>
          <w:sz w:val="22"/>
          <w:szCs w:val="22"/>
        </w:rPr>
        <w:t xml:space="preserve">RESOLUCIÓN de XX de XXXX, de la Dirección General de Personal Docente, por la que se </w:t>
      </w:r>
      <w:r w:rsidR="0084359B" w:rsidRPr="00E41BCE">
        <w:rPr>
          <w:rFonts w:asciiTheme="minorHAnsi" w:hAnsiTheme="minorHAnsi" w:cstheme="minorHAnsi"/>
          <w:b/>
          <w:bCs/>
          <w:sz w:val="22"/>
          <w:szCs w:val="22"/>
        </w:rPr>
        <w:t>adscriben</w:t>
      </w:r>
      <w:r w:rsidRPr="00E41BCE">
        <w:rPr>
          <w:rFonts w:asciiTheme="minorHAnsi" w:hAnsiTheme="minorHAnsi" w:cstheme="minorHAnsi"/>
          <w:b/>
          <w:bCs/>
          <w:sz w:val="22"/>
          <w:szCs w:val="22"/>
        </w:rPr>
        <w:t xml:space="preserve"> las listas de aspirantes a la provisión de puestos en régimen de interinidad de las especialidades de profesores y catedráticos de Música y Artes Escénicas vinculadas a las enseñanzas de Arte Dramático a las nuevas especialidades establecidas según el Real Decreto 588/2022, de 19 de julio, y </w:t>
      </w:r>
      <w:r w:rsidR="00A94838" w:rsidRPr="00E41BCE">
        <w:rPr>
          <w:rFonts w:asciiTheme="minorHAnsi" w:hAnsiTheme="minorHAnsi" w:cstheme="minorHAnsi"/>
          <w:b/>
          <w:bCs/>
          <w:sz w:val="22"/>
          <w:szCs w:val="22"/>
        </w:rPr>
        <w:t xml:space="preserve">por la que </w:t>
      </w:r>
      <w:r w:rsidRPr="00E41BCE">
        <w:rPr>
          <w:rFonts w:asciiTheme="minorHAnsi" w:hAnsiTheme="minorHAnsi" w:cstheme="minorHAnsi"/>
          <w:b/>
          <w:bCs/>
          <w:sz w:val="22"/>
          <w:szCs w:val="22"/>
        </w:rPr>
        <w:t>se</w:t>
      </w:r>
      <w:r w:rsidR="00DD6BAE" w:rsidRPr="00E41BCE">
        <w:rPr>
          <w:rFonts w:asciiTheme="minorHAnsi" w:hAnsiTheme="minorHAnsi" w:cstheme="minorHAnsi"/>
          <w:b/>
          <w:bCs/>
          <w:sz w:val="22"/>
          <w:szCs w:val="22"/>
        </w:rPr>
        <w:t xml:space="preserve"> convoca procedimiento para</w:t>
      </w:r>
      <w:r w:rsidR="00EC139F" w:rsidRPr="00E41BCE">
        <w:rPr>
          <w:rFonts w:asciiTheme="minorHAnsi" w:hAnsiTheme="minorHAnsi" w:cstheme="minorHAnsi"/>
          <w:b/>
          <w:bCs/>
          <w:sz w:val="22"/>
          <w:szCs w:val="22"/>
        </w:rPr>
        <w:t xml:space="preserve"> el desdoble</w:t>
      </w:r>
      <w:r w:rsidR="00A94838" w:rsidRPr="00E41BCE">
        <w:rPr>
          <w:rFonts w:asciiTheme="minorHAnsi" w:hAnsiTheme="minorHAnsi" w:cstheme="minorHAnsi"/>
          <w:b/>
          <w:bCs/>
          <w:sz w:val="22"/>
          <w:szCs w:val="22"/>
        </w:rPr>
        <w:t xml:space="preserve"> en</w:t>
      </w:r>
      <w:r w:rsidR="00DE59C5" w:rsidRPr="00E41BCE">
        <w:rPr>
          <w:rFonts w:asciiTheme="minorHAnsi" w:hAnsiTheme="minorHAnsi" w:cstheme="minorHAnsi"/>
          <w:b/>
          <w:bCs/>
          <w:sz w:val="22"/>
          <w:szCs w:val="22"/>
        </w:rPr>
        <w:t xml:space="preserve"> subespecialidades </w:t>
      </w:r>
      <w:r w:rsidR="00DD6BAE" w:rsidRPr="00E41BCE">
        <w:rPr>
          <w:rFonts w:asciiTheme="minorHAnsi" w:hAnsiTheme="minorHAnsi" w:cstheme="minorHAnsi"/>
          <w:b/>
          <w:bCs/>
          <w:sz w:val="22"/>
          <w:szCs w:val="22"/>
        </w:rPr>
        <w:t xml:space="preserve">de las </w:t>
      </w:r>
      <w:r w:rsidR="00A94838" w:rsidRPr="00E41BCE">
        <w:rPr>
          <w:rFonts w:asciiTheme="minorHAnsi" w:hAnsiTheme="minorHAnsi" w:cstheme="minorHAnsi"/>
          <w:b/>
          <w:bCs/>
          <w:sz w:val="22"/>
          <w:szCs w:val="22"/>
        </w:rPr>
        <w:t>bolsas</w:t>
      </w:r>
      <w:r w:rsidR="00DD6BAE" w:rsidRPr="00E41BCE">
        <w:rPr>
          <w:rFonts w:asciiTheme="minorHAnsi" w:hAnsiTheme="minorHAnsi" w:cstheme="minorHAnsi"/>
          <w:b/>
          <w:bCs/>
          <w:sz w:val="22"/>
          <w:szCs w:val="22"/>
        </w:rPr>
        <w:t xml:space="preserve"> de determinadas especialidades vinculadas a los estudios superiores de </w:t>
      </w:r>
      <w:r w:rsidR="00E92013" w:rsidRPr="00E41BCE">
        <w:rPr>
          <w:rFonts w:asciiTheme="minorHAnsi" w:hAnsiTheme="minorHAnsi" w:cstheme="minorHAnsi"/>
          <w:b/>
          <w:bCs/>
          <w:sz w:val="22"/>
          <w:szCs w:val="22"/>
        </w:rPr>
        <w:t>m</w:t>
      </w:r>
      <w:r w:rsidR="00DD6BAE" w:rsidRPr="00E41BCE">
        <w:rPr>
          <w:rFonts w:asciiTheme="minorHAnsi" w:hAnsiTheme="minorHAnsi" w:cstheme="minorHAnsi"/>
          <w:b/>
          <w:bCs/>
          <w:sz w:val="22"/>
          <w:szCs w:val="22"/>
        </w:rPr>
        <w:t>úsica</w:t>
      </w:r>
      <w:r w:rsidRPr="00E41BCE">
        <w:rPr>
          <w:rFonts w:asciiTheme="minorHAnsi" w:hAnsiTheme="minorHAnsi" w:cstheme="minorHAnsi"/>
          <w:b/>
          <w:bCs/>
          <w:sz w:val="22"/>
          <w:szCs w:val="22"/>
        </w:rPr>
        <w:t>.</w:t>
      </w:r>
    </w:p>
    <w:p w14:paraId="328121E6" w14:textId="77777777" w:rsidR="00980D69" w:rsidRPr="00E41BCE" w:rsidRDefault="00980D69" w:rsidP="00F2256C">
      <w:pPr>
        <w:jc w:val="both"/>
        <w:rPr>
          <w:rFonts w:asciiTheme="minorHAnsi" w:hAnsiTheme="minorHAnsi" w:cstheme="minorHAnsi"/>
          <w:b/>
          <w:bCs/>
          <w:sz w:val="22"/>
          <w:szCs w:val="22"/>
        </w:rPr>
      </w:pPr>
    </w:p>
    <w:p w14:paraId="1EFE3DB0" w14:textId="391D379B" w:rsidR="00980D69" w:rsidRPr="00E41BCE" w:rsidRDefault="00F2256C" w:rsidP="00F2256C">
      <w:pPr>
        <w:jc w:val="both"/>
        <w:rPr>
          <w:rFonts w:asciiTheme="minorHAnsi" w:hAnsiTheme="minorHAnsi" w:cstheme="minorHAnsi"/>
          <w:sz w:val="22"/>
          <w:szCs w:val="22"/>
        </w:rPr>
      </w:pPr>
      <w:r w:rsidRPr="00E41BCE">
        <w:rPr>
          <w:rFonts w:asciiTheme="minorHAnsi" w:hAnsiTheme="minorHAnsi" w:cstheme="minorHAnsi"/>
          <w:sz w:val="22"/>
          <w:szCs w:val="22"/>
        </w:rPr>
        <w:t xml:space="preserve">El Real Decreto 588/2022, de 19 de julio, estable las especialidades docentes de los </w:t>
      </w:r>
      <w:r w:rsidR="006D35FE" w:rsidRPr="00E41BCE">
        <w:rPr>
          <w:rFonts w:asciiTheme="minorHAnsi" w:hAnsiTheme="minorHAnsi" w:cstheme="minorHAnsi"/>
          <w:sz w:val="22"/>
          <w:szCs w:val="22"/>
        </w:rPr>
        <w:t>Cuerpos de profesores y de catedráticos de Música y Artes Escénicas</w:t>
      </w:r>
      <w:r w:rsidRPr="00E41BCE">
        <w:rPr>
          <w:rFonts w:asciiTheme="minorHAnsi" w:hAnsiTheme="minorHAnsi" w:cstheme="minorHAnsi"/>
          <w:sz w:val="22"/>
          <w:szCs w:val="22"/>
        </w:rPr>
        <w:t xml:space="preserve"> vinculadas a las enseñanzas de Arte Dramático, y determ</w:t>
      </w:r>
      <w:r w:rsidR="00A94838" w:rsidRPr="00E41BCE">
        <w:rPr>
          <w:rFonts w:asciiTheme="minorHAnsi" w:hAnsiTheme="minorHAnsi" w:cstheme="minorHAnsi"/>
          <w:sz w:val="22"/>
          <w:szCs w:val="22"/>
        </w:rPr>
        <w:t>ina</w:t>
      </w:r>
      <w:r w:rsidRPr="00E41BCE">
        <w:rPr>
          <w:rFonts w:asciiTheme="minorHAnsi" w:hAnsiTheme="minorHAnsi" w:cstheme="minorHAnsi"/>
          <w:sz w:val="22"/>
          <w:szCs w:val="22"/>
        </w:rPr>
        <w:t xml:space="preserve"> </w:t>
      </w:r>
      <w:r w:rsidR="00A94838" w:rsidRPr="00E41BCE">
        <w:rPr>
          <w:rFonts w:asciiTheme="minorHAnsi" w:hAnsiTheme="minorHAnsi" w:cstheme="minorHAnsi"/>
          <w:sz w:val="22"/>
          <w:szCs w:val="22"/>
        </w:rPr>
        <w:t>la adscripción a las nuevas especialidades del profesorado de las antiguas</w:t>
      </w:r>
      <w:r w:rsidRPr="00E41BCE">
        <w:rPr>
          <w:rFonts w:asciiTheme="minorHAnsi" w:hAnsiTheme="minorHAnsi" w:cstheme="minorHAnsi"/>
          <w:sz w:val="22"/>
          <w:szCs w:val="22"/>
        </w:rPr>
        <w:t>.</w:t>
      </w:r>
    </w:p>
    <w:p w14:paraId="1A914735" w14:textId="77777777" w:rsidR="00980D69" w:rsidRPr="00E41BCE" w:rsidRDefault="00980D69" w:rsidP="00F2256C">
      <w:pPr>
        <w:jc w:val="both"/>
        <w:rPr>
          <w:rFonts w:asciiTheme="minorHAnsi" w:hAnsiTheme="minorHAnsi" w:cstheme="minorHAnsi"/>
          <w:sz w:val="22"/>
          <w:szCs w:val="22"/>
        </w:rPr>
      </w:pPr>
    </w:p>
    <w:p w14:paraId="52656D8E" w14:textId="62AED1E4" w:rsidR="00980D69" w:rsidRPr="00E41BCE" w:rsidRDefault="00980D69" w:rsidP="00F2256C">
      <w:pPr>
        <w:jc w:val="both"/>
        <w:rPr>
          <w:rFonts w:asciiTheme="minorHAnsi" w:hAnsiTheme="minorHAnsi" w:cstheme="minorHAnsi"/>
          <w:sz w:val="22"/>
          <w:szCs w:val="22"/>
        </w:rPr>
      </w:pPr>
      <w:r w:rsidRPr="00E41BCE">
        <w:rPr>
          <w:rFonts w:asciiTheme="minorHAnsi" w:hAnsiTheme="minorHAnsi" w:cstheme="minorHAnsi"/>
          <w:sz w:val="22"/>
          <w:szCs w:val="22"/>
        </w:rPr>
        <w:t>A efectos de la realización de los procedimientos de adjudicación de las plazas vacantes y de las sustituciones que se produzcan a partir del inicio del curso escolar 2023-2024, procede adaptar las actuales listas de aspirantes a la provisión de puestos en régimen de interinidad de las especialidades de profesores y catedráticos de Música y Artes Escénicas vinculadas a las enseñanzas de Arte Dramático</w:t>
      </w:r>
      <w:r w:rsidR="00EC139F" w:rsidRPr="00E41BCE">
        <w:rPr>
          <w:rFonts w:asciiTheme="minorHAnsi" w:hAnsiTheme="minorHAnsi" w:cstheme="minorHAnsi"/>
          <w:sz w:val="22"/>
          <w:szCs w:val="22"/>
        </w:rPr>
        <w:t>,</w:t>
      </w:r>
      <w:r w:rsidRPr="00E41BCE">
        <w:rPr>
          <w:rFonts w:asciiTheme="minorHAnsi" w:hAnsiTheme="minorHAnsi" w:cstheme="minorHAnsi"/>
          <w:sz w:val="22"/>
          <w:szCs w:val="22"/>
        </w:rPr>
        <w:t xml:space="preserve"> a las nuevas especialidades establecidas según el Real Decreto 588/2022, de 19 de julio.</w:t>
      </w:r>
    </w:p>
    <w:p w14:paraId="1828CE5C" w14:textId="77777777" w:rsidR="00980D69" w:rsidRPr="00E41BCE" w:rsidRDefault="00980D69" w:rsidP="00F2256C">
      <w:pPr>
        <w:jc w:val="both"/>
        <w:rPr>
          <w:rFonts w:asciiTheme="minorHAnsi" w:hAnsiTheme="minorHAnsi" w:cstheme="minorHAnsi"/>
          <w:sz w:val="22"/>
          <w:szCs w:val="22"/>
        </w:rPr>
      </w:pPr>
    </w:p>
    <w:p w14:paraId="708156DE" w14:textId="41E61745" w:rsidR="00980D69" w:rsidRPr="00E41BCE" w:rsidRDefault="00DD6BAE" w:rsidP="00F2256C">
      <w:pPr>
        <w:jc w:val="both"/>
        <w:rPr>
          <w:rFonts w:asciiTheme="minorHAnsi" w:hAnsiTheme="minorHAnsi" w:cstheme="minorHAnsi"/>
          <w:sz w:val="22"/>
          <w:szCs w:val="22"/>
        </w:rPr>
      </w:pPr>
      <w:r w:rsidRPr="00E41BCE">
        <w:rPr>
          <w:rFonts w:asciiTheme="minorHAnsi" w:hAnsiTheme="minorHAnsi" w:cstheme="minorHAnsi"/>
          <w:sz w:val="22"/>
          <w:szCs w:val="22"/>
        </w:rPr>
        <w:t>Asimismo, y con el fin de mejorar el procedimiento de gestión de las bolsas de personal docente</w:t>
      </w:r>
      <w:r w:rsidR="008B7861" w:rsidRPr="00E41BCE">
        <w:rPr>
          <w:rFonts w:asciiTheme="minorHAnsi" w:hAnsiTheme="minorHAnsi" w:cstheme="minorHAnsi"/>
          <w:sz w:val="22"/>
          <w:szCs w:val="22"/>
        </w:rPr>
        <w:t xml:space="preserve"> y de los correspondientes procesos de provisión</w:t>
      </w:r>
      <w:r w:rsidRPr="00E41BCE">
        <w:rPr>
          <w:rFonts w:asciiTheme="minorHAnsi" w:hAnsiTheme="minorHAnsi" w:cstheme="minorHAnsi"/>
          <w:sz w:val="22"/>
          <w:szCs w:val="22"/>
        </w:rPr>
        <w:t xml:space="preserve">, resulta procedente adaptar las listas de determinadas especialidades docentes que agrupan, en el caso de las enseñanzas superiores de Música y Artes Escénicas, a personal </w:t>
      </w:r>
      <w:r w:rsidR="007E5BE7" w:rsidRPr="00E41BCE">
        <w:rPr>
          <w:rFonts w:asciiTheme="minorHAnsi" w:hAnsiTheme="minorHAnsi" w:cstheme="minorHAnsi"/>
          <w:sz w:val="22"/>
          <w:szCs w:val="22"/>
        </w:rPr>
        <w:t xml:space="preserve">que atiende a puestos </w:t>
      </w:r>
      <w:r w:rsidR="0084359B" w:rsidRPr="00E41BCE">
        <w:rPr>
          <w:rFonts w:asciiTheme="minorHAnsi" w:hAnsiTheme="minorHAnsi" w:cstheme="minorHAnsi"/>
          <w:sz w:val="22"/>
          <w:szCs w:val="22"/>
        </w:rPr>
        <w:t xml:space="preserve">con una mayor especialización, </w:t>
      </w:r>
      <w:r w:rsidR="007E5BE7" w:rsidRPr="00E41BCE">
        <w:rPr>
          <w:rFonts w:asciiTheme="minorHAnsi" w:hAnsiTheme="minorHAnsi" w:cstheme="minorHAnsi"/>
          <w:sz w:val="22"/>
          <w:szCs w:val="22"/>
        </w:rPr>
        <w:t>que son susceptibles de requisitos específicos.</w:t>
      </w:r>
    </w:p>
    <w:p w14:paraId="2772B846" w14:textId="77777777" w:rsidR="00DD6BAE" w:rsidRPr="00E41BCE" w:rsidRDefault="00DD6BAE" w:rsidP="00F2256C">
      <w:pPr>
        <w:jc w:val="both"/>
        <w:rPr>
          <w:rFonts w:asciiTheme="minorHAnsi" w:hAnsiTheme="minorHAnsi" w:cstheme="minorHAnsi"/>
          <w:sz w:val="22"/>
          <w:szCs w:val="22"/>
        </w:rPr>
      </w:pPr>
    </w:p>
    <w:p w14:paraId="05ADD506" w14:textId="77777777" w:rsidR="00EE4B8A" w:rsidRPr="00E41BCE" w:rsidRDefault="00EE4B8A" w:rsidP="00EE4B8A">
      <w:pPr>
        <w:spacing w:line="276" w:lineRule="auto"/>
        <w:jc w:val="both"/>
        <w:rPr>
          <w:rFonts w:asciiTheme="minorHAnsi" w:hAnsiTheme="minorHAnsi" w:cstheme="minorHAnsi"/>
          <w:sz w:val="22"/>
          <w:szCs w:val="22"/>
        </w:rPr>
      </w:pPr>
      <w:r w:rsidRPr="00E41BCE">
        <w:rPr>
          <w:rFonts w:asciiTheme="minorHAnsi" w:hAnsiTheme="minorHAnsi" w:cstheme="minorHAnsi"/>
          <w:sz w:val="22"/>
          <w:szCs w:val="22"/>
        </w:rPr>
        <w:t>Por todo ello y en virtud de las atribuciones conferidas en el Decreto 173/2020, de 30 de octubre, del Consell, de aprobación del Reglamento orgánico y funcional de la Conselleria de Educación, Cultura y Deporte (DOGV núm. 8959, 24.11.2020), resuelvo:</w:t>
      </w:r>
    </w:p>
    <w:p w14:paraId="1739A044" w14:textId="77777777" w:rsidR="00980D69" w:rsidRPr="00E41BCE" w:rsidRDefault="00980D69" w:rsidP="00F2256C">
      <w:pPr>
        <w:jc w:val="both"/>
        <w:rPr>
          <w:rFonts w:asciiTheme="minorHAnsi" w:hAnsiTheme="minorHAnsi" w:cstheme="minorHAnsi"/>
          <w:sz w:val="22"/>
          <w:szCs w:val="22"/>
        </w:rPr>
      </w:pPr>
    </w:p>
    <w:p w14:paraId="106F611B" w14:textId="53E42BCB" w:rsidR="00980D69" w:rsidRPr="00E41BCE" w:rsidRDefault="00980D69" w:rsidP="00F2256C">
      <w:pPr>
        <w:jc w:val="both"/>
        <w:rPr>
          <w:rFonts w:asciiTheme="minorHAnsi" w:hAnsiTheme="minorHAnsi" w:cstheme="minorHAnsi"/>
          <w:sz w:val="22"/>
          <w:szCs w:val="22"/>
        </w:rPr>
      </w:pPr>
      <w:r w:rsidRPr="00E41BCE">
        <w:rPr>
          <w:rFonts w:asciiTheme="minorHAnsi" w:hAnsiTheme="minorHAnsi" w:cstheme="minorHAnsi"/>
          <w:i/>
          <w:iCs/>
          <w:sz w:val="22"/>
          <w:szCs w:val="22"/>
        </w:rPr>
        <w:t>Primero.</w:t>
      </w:r>
      <w:r w:rsidRPr="00E41BCE">
        <w:rPr>
          <w:rFonts w:asciiTheme="minorHAnsi" w:hAnsiTheme="minorHAnsi" w:cstheme="minorHAnsi"/>
          <w:sz w:val="22"/>
          <w:szCs w:val="22"/>
        </w:rPr>
        <w:t xml:space="preserve"> </w:t>
      </w:r>
      <w:r w:rsidR="0084359B" w:rsidRPr="00E41BCE">
        <w:rPr>
          <w:rFonts w:asciiTheme="minorHAnsi" w:hAnsiTheme="minorHAnsi" w:cstheme="minorHAnsi"/>
          <w:sz w:val="22"/>
          <w:szCs w:val="22"/>
        </w:rPr>
        <w:t>Adscribir</w:t>
      </w:r>
      <w:r w:rsidR="00C34C02" w:rsidRPr="00E41BCE">
        <w:rPr>
          <w:rFonts w:asciiTheme="minorHAnsi" w:hAnsiTheme="minorHAnsi" w:cstheme="minorHAnsi"/>
          <w:sz w:val="22"/>
          <w:szCs w:val="22"/>
        </w:rPr>
        <w:t xml:space="preserve"> las actuales listas de aspirantes a la provisión de puestos en régimen de interinidad de las especialidades de </w:t>
      </w:r>
      <w:r w:rsidR="0084359B" w:rsidRPr="00E41BCE">
        <w:rPr>
          <w:rFonts w:asciiTheme="minorHAnsi" w:hAnsiTheme="minorHAnsi" w:cstheme="minorHAnsi"/>
          <w:sz w:val="22"/>
          <w:szCs w:val="22"/>
        </w:rPr>
        <w:t xml:space="preserve">profesores y catedráticos </w:t>
      </w:r>
      <w:r w:rsidR="00C34C02" w:rsidRPr="00E41BCE">
        <w:rPr>
          <w:rFonts w:asciiTheme="minorHAnsi" w:hAnsiTheme="minorHAnsi" w:cstheme="minorHAnsi"/>
          <w:sz w:val="22"/>
          <w:szCs w:val="22"/>
        </w:rPr>
        <w:t>de Música y Artes Escénicas vinculadas a las enseñanzas de Arte Dramático a las nuevas especialidades establecidas según el Real Decreto 588/2022, de 19 de julio.</w:t>
      </w:r>
    </w:p>
    <w:p w14:paraId="72AC6019" w14:textId="77777777" w:rsidR="00DE59C5" w:rsidRPr="00E41BCE" w:rsidRDefault="00DE59C5" w:rsidP="00F2256C">
      <w:pPr>
        <w:jc w:val="both"/>
        <w:rPr>
          <w:rFonts w:asciiTheme="minorHAnsi" w:hAnsiTheme="minorHAnsi" w:cstheme="minorHAnsi"/>
          <w:sz w:val="22"/>
          <w:szCs w:val="22"/>
        </w:rPr>
      </w:pPr>
    </w:p>
    <w:p w14:paraId="7BAD3368" w14:textId="681657FE" w:rsidR="00DE59C5" w:rsidRPr="00E41BCE" w:rsidRDefault="00DE59C5" w:rsidP="00DE59C5">
      <w:pPr>
        <w:jc w:val="both"/>
        <w:rPr>
          <w:rFonts w:asciiTheme="minorHAnsi" w:hAnsiTheme="minorHAnsi" w:cstheme="minorHAnsi"/>
          <w:sz w:val="22"/>
          <w:szCs w:val="22"/>
        </w:rPr>
      </w:pPr>
      <w:r w:rsidRPr="00E41BCE">
        <w:rPr>
          <w:rFonts w:asciiTheme="minorHAnsi" w:hAnsiTheme="minorHAnsi" w:cstheme="minorHAnsi"/>
          <w:sz w:val="22"/>
          <w:szCs w:val="22"/>
        </w:rPr>
        <w:t xml:space="preserve">Las bolsas de las nuevas especialidades se confeccionarán </w:t>
      </w:r>
      <w:proofErr w:type="gramStart"/>
      <w:r w:rsidR="0084359B" w:rsidRPr="00E41BCE">
        <w:rPr>
          <w:rFonts w:asciiTheme="minorHAnsi" w:hAnsiTheme="minorHAnsi" w:cstheme="minorHAnsi"/>
          <w:sz w:val="22"/>
          <w:szCs w:val="22"/>
        </w:rPr>
        <w:t>de acuerdo a</w:t>
      </w:r>
      <w:proofErr w:type="gramEnd"/>
      <w:r w:rsidR="0084359B" w:rsidRPr="00E41BCE">
        <w:rPr>
          <w:rFonts w:asciiTheme="minorHAnsi" w:hAnsiTheme="minorHAnsi" w:cstheme="minorHAnsi"/>
          <w:sz w:val="22"/>
          <w:szCs w:val="22"/>
        </w:rPr>
        <w:t xml:space="preserve"> la</w:t>
      </w:r>
      <w:r w:rsidRPr="00E41BCE">
        <w:rPr>
          <w:rFonts w:asciiTheme="minorHAnsi" w:hAnsiTheme="minorHAnsi" w:cstheme="minorHAnsi"/>
          <w:sz w:val="22"/>
          <w:szCs w:val="22"/>
        </w:rPr>
        <w:t xml:space="preserve"> </w:t>
      </w:r>
      <w:r w:rsidR="0084359B" w:rsidRPr="00E41BCE">
        <w:rPr>
          <w:rFonts w:asciiTheme="minorHAnsi" w:hAnsiTheme="minorHAnsi" w:cstheme="minorHAnsi"/>
          <w:sz w:val="22"/>
          <w:szCs w:val="22"/>
        </w:rPr>
        <w:t>adscripción</w:t>
      </w:r>
      <w:r w:rsidRPr="00E41BCE">
        <w:rPr>
          <w:rFonts w:asciiTheme="minorHAnsi" w:hAnsiTheme="minorHAnsi" w:cstheme="minorHAnsi"/>
          <w:sz w:val="22"/>
          <w:szCs w:val="22"/>
        </w:rPr>
        <w:t xml:space="preserve"> entre las anteriores y las nuevas especialidades </w:t>
      </w:r>
      <w:r w:rsidR="0084359B" w:rsidRPr="00E41BCE">
        <w:rPr>
          <w:rFonts w:asciiTheme="minorHAnsi" w:hAnsiTheme="minorHAnsi" w:cstheme="minorHAnsi"/>
          <w:sz w:val="22"/>
          <w:szCs w:val="22"/>
        </w:rPr>
        <w:t>establecida</w:t>
      </w:r>
      <w:r w:rsidRPr="00E41BCE">
        <w:rPr>
          <w:rFonts w:asciiTheme="minorHAnsi" w:hAnsiTheme="minorHAnsi" w:cstheme="minorHAnsi"/>
          <w:sz w:val="22"/>
          <w:szCs w:val="22"/>
        </w:rPr>
        <w:t xml:space="preserve"> en el Real Decreto 588/2022, de 19 de julio para las personas funcionarias de carrera</w:t>
      </w:r>
      <w:r w:rsidR="0084359B" w:rsidRPr="00E41BCE">
        <w:rPr>
          <w:rFonts w:asciiTheme="minorHAnsi" w:hAnsiTheme="minorHAnsi" w:cstheme="minorHAnsi"/>
          <w:sz w:val="22"/>
          <w:szCs w:val="22"/>
        </w:rPr>
        <w:t>. Para ello</w:t>
      </w:r>
      <w:r w:rsidRPr="00E41BCE">
        <w:rPr>
          <w:rFonts w:asciiTheme="minorHAnsi" w:hAnsiTheme="minorHAnsi" w:cstheme="minorHAnsi"/>
          <w:sz w:val="22"/>
          <w:szCs w:val="22"/>
        </w:rPr>
        <w:t xml:space="preserve"> se adopta</w:t>
      </w:r>
      <w:r w:rsidR="00C34C02" w:rsidRPr="00E41BCE">
        <w:rPr>
          <w:rFonts w:asciiTheme="minorHAnsi" w:hAnsiTheme="minorHAnsi" w:cstheme="minorHAnsi"/>
          <w:sz w:val="22"/>
          <w:szCs w:val="22"/>
        </w:rPr>
        <w:t>rán</w:t>
      </w:r>
      <w:r w:rsidRPr="00E41BCE">
        <w:rPr>
          <w:rFonts w:asciiTheme="minorHAnsi" w:hAnsiTheme="minorHAnsi" w:cstheme="minorHAnsi"/>
          <w:sz w:val="22"/>
          <w:szCs w:val="22"/>
        </w:rPr>
        <w:t xml:space="preserve"> los</w:t>
      </w:r>
      <w:r w:rsidR="00C34C02" w:rsidRPr="00E41BCE">
        <w:rPr>
          <w:rFonts w:asciiTheme="minorHAnsi" w:hAnsiTheme="minorHAnsi" w:cstheme="minorHAnsi"/>
          <w:sz w:val="22"/>
          <w:szCs w:val="22"/>
        </w:rPr>
        <w:t xml:space="preserve"> siguientes</w:t>
      </w:r>
      <w:r w:rsidRPr="00E41BCE">
        <w:rPr>
          <w:rFonts w:asciiTheme="minorHAnsi" w:hAnsiTheme="minorHAnsi" w:cstheme="minorHAnsi"/>
          <w:sz w:val="22"/>
          <w:szCs w:val="22"/>
        </w:rPr>
        <w:t xml:space="preserve"> criterios: </w:t>
      </w:r>
    </w:p>
    <w:p w14:paraId="3E9A29DF" w14:textId="77777777" w:rsidR="00DE59C5" w:rsidRPr="00E41BCE" w:rsidRDefault="00DE59C5" w:rsidP="00DE59C5">
      <w:pPr>
        <w:jc w:val="both"/>
        <w:rPr>
          <w:rFonts w:asciiTheme="minorHAnsi" w:hAnsiTheme="minorHAnsi" w:cstheme="minorHAnsi"/>
          <w:color w:val="FF0000"/>
          <w:sz w:val="22"/>
          <w:szCs w:val="22"/>
        </w:rPr>
      </w:pPr>
    </w:p>
    <w:p w14:paraId="3B452B0D" w14:textId="33D97B26" w:rsidR="00DE59C5" w:rsidRPr="00E41BCE" w:rsidRDefault="00C34C02" w:rsidP="00C34C02">
      <w:pPr>
        <w:jc w:val="both"/>
        <w:rPr>
          <w:rFonts w:asciiTheme="minorHAnsi" w:hAnsiTheme="minorHAnsi" w:cstheme="minorHAnsi"/>
          <w:sz w:val="22"/>
          <w:szCs w:val="22"/>
        </w:rPr>
      </w:pPr>
      <w:r w:rsidRPr="00E41BCE">
        <w:rPr>
          <w:rFonts w:asciiTheme="minorHAnsi" w:hAnsiTheme="minorHAnsi" w:cstheme="minorHAnsi"/>
          <w:sz w:val="22"/>
          <w:szCs w:val="22"/>
        </w:rPr>
        <w:t xml:space="preserve">1. </w:t>
      </w:r>
      <w:r w:rsidR="00DE59C5" w:rsidRPr="00E41BCE">
        <w:rPr>
          <w:rFonts w:asciiTheme="minorHAnsi" w:hAnsiTheme="minorHAnsi" w:cstheme="minorHAnsi"/>
          <w:sz w:val="22"/>
          <w:szCs w:val="22"/>
        </w:rPr>
        <w:t>En el caso de aquellas</w:t>
      </w:r>
      <w:r w:rsidR="0084359B" w:rsidRPr="00E41BCE">
        <w:rPr>
          <w:rFonts w:asciiTheme="minorHAnsi" w:hAnsiTheme="minorHAnsi" w:cstheme="minorHAnsi"/>
          <w:sz w:val="22"/>
          <w:szCs w:val="22"/>
        </w:rPr>
        <w:t xml:space="preserve"> especialidades</w:t>
      </w:r>
      <w:r w:rsidR="00DE59C5" w:rsidRPr="00E41BCE">
        <w:rPr>
          <w:rFonts w:asciiTheme="minorHAnsi" w:hAnsiTheme="minorHAnsi" w:cstheme="minorHAnsi"/>
          <w:sz w:val="22"/>
          <w:szCs w:val="22"/>
        </w:rPr>
        <w:t xml:space="preserve"> que solo cambian su denominación, se </w:t>
      </w:r>
      <w:r w:rsidR="0084359B" w:rsidRPr="00E41BCE">
        <w:rPr>
          <w:rFonts w:asciiTheme="minorHAnsi" w:hAnsiTheme="minorHAnsi" w:cstheme="minorHAnsi"/>
          <w:sz w:val="22"/>
          <w:szCs w:val="22"/>
        </w:rPr>
        <w:t>incorporará</w:t>
      </w:r>
      <w:r w:rsidR="00DE59C5" w:rsidRPr="00E41BCE">
        <w:rPr>
          <w:rFonts w:asciiTheme="minorHAnsi" w:hAnsiTheme="minorHAnsi" w:cstheme="minorHAnsi"/>
          <w:sz w:val="22"/>
          <w:szCs w:val="22"/>
        </w:rPr>
        <w:t xml:space="preserve"> a todo el personal integrante </w:t>
      </w:r>
      <w:r w:rsidR="0084359B" w:rsidRPr="00E41BCE">
        <w:rPr>
          <w:rFonts w:asciiTheme="minorHAnsi" w:hAnsiTheme="minorHAnsi" w:cstheme="minorHAnsi"/>
          <w:sz w:val="22"/>
          <w:szCs w:val="22"/>
        </w:rPr>
        <w:t xml:space="preserve">de la lista de la antigua especialidad </w:t>
      </w:r>
      <w:r w:rsidR="00DE59C5" w:rsidRPr="00E41BCE">
        <w:rPr>
          <w:rFonts w:asciiTheme="minorHAnsi" w:hAnsiTheme="minorHAnsi" w:cstheme="minorHAnsi"/>
          <w:sz w:val="22"/>
          <w:szCs w:val="22"/>
        </w:rPr>
        <w:t>a la</w:t>
      </w:r>
      <w:r w:rsidR="0084359B" w:rsidRPr="00E41BCE">
        <w:rPr>
          <w:rFonts w:asciiTheme="minorHAnsi" w:hAnsiTheme="minorHAnsi" w:cstheme="minorHAnsi"/>
          <w:sz w:val="22"/>
          <w:szCs w:val="22"/>
        </w:rPr>
        <w:t xml:space="preserve"> de la</w:t>
      </w:r>
      <w:r w:rsidR="00DE59C5" w:rsidRPr="00E41BCE">
        <w:rPr>
          <w:rFonts w:asciiTheme="minorHAnsi" w:hAnsiTheme="minorHAnsi" w:cstheme="minorHAnsi"/>
          <w:sz w:val="22"/>
          <w:szCs w:val="22"/>
        </w:rPr>
        <w:t xml:space="preserve"> nueva.</w:t>
      </w:r>
    </w:p>
    <w:p w14:paraId="242C2275" w14:textId="77777777" w:rsidR="00C34C02" w:rsidRPr="00E41BCE" w:rsidRDefault="00C34C02" w:rsidP="00C34C02">
      <w:pPr>
        <w:autoSpaceDE w:val="0"/>
        <w:autoSpaceDN w:val="0"/>
        <w:adjustRightInd w:val="0"/>
        <w:jc w:val="both"/>
        <w:rPr>
          <w:rFonts w:asciiTheme="minorHAnsi" w:hAnsiTheme="minorHAnsi" w:cstheme="minorHAnsi"/>
          <w:sz w:val="22"/>
          <w:szCs w:val="22"/>
        </w:rPr>
      </w:pPr>
    </w:p>
    <w:p w14:paraId="6DC27B91" w14:textId="3B102230" w:rsidR="00C34C02" w:rsidRPr="00E41BCE" w:rsidRDefault="00C34C02" w:rsidP="00C34C02">
      <w:pPr>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Se publica como anexo I a la presente resolución las especialidades de las bolsas de profesores y de catedráticos de Música y Artes Escénicas que cambian de denominación de acuerdo con las </w:t>
      </w:r>
      <w:r w:rsidR="0084359B" w:rsidRPr="00E41BCE">
        <w:rPr>
          <w:rFonts w:asciiTheme="minorHAnsi" w:hAnsiTheme="minorHAnsi" w:cstheme="minorHAnsi"/>
          <w:sz w:val="22"/>
          <w:szCs w:val="22"/>
        </w:rPr>
        <w:t>adscripciones</w:t>
      </w:r>
      <w:r w:rsidRPr="00E41BCE">
        <w:rPr>
          <w:rFonts w:asciiTheme="minorHAnsi" w:hAnsiTheme="minorHAnsi" w:cstheme="minorHAnsi"/>
          <w:sz w:val="22"/>
          <w:szCs w:val="22"/>
        </w:rPr>
        <w:t xml:space="preserve"> establecidas </w:t>
      </w:r>
      <w:r w:rsidR="0084359B" w:rsidRPr="00E41BCE">
        <w:rPr>
          <w:rFonts w:asciiTheme="minorHAnsi" w:hAnsiTheme="minorHAnsi" w:cstheme="minorHAnsi"/>
          <w:sz w:val="22"/>
          <w:szCs w:val="22"/>
        </w:rPr>
        <w:t>en</w:t>
      </w:r>
      <w:r w:rsidRPr="00E41BCE">
        <w:rPr>
          <w:rFonts w:asciiTheme="minorHAnsi" w:hAnsiTheme="minorHAnsi" w:cstheme="minorHAnsi"/>
          <w:sz w:val="22"/>
          <w:szCs w:val="22"/>
        </w:rPr>
        <w:t xml:space="preserve"> el Real Decreto 588/2022, de 19 de julio</w:t>
      </w:r>
      <w:r w:rsidR="0084359B" w:rsidRPr="00E41BCE">
        <w:rPr>
          <w:rFonts w:asciiTheme="minorHAnsi" w:hAnsiTheme="minorHAnsi" w:cstheme="minorHAnsi"/>
          <w:sz w:val="22"/>
          <w:szCs w:val="22"/>
        </w:rPr>
        <w:t>.</w:t>
      </w:r>
    </w:p>
    <w:p w14:paraId="6A788F04" w14:textId="4395EA22" w:rsidR="00C34C02" w:rsidRPr="00E41BCE" w:rsidRDefault="00C34C02" w:rsidP="00C34C02"/>
    <w:p w14:paraId="0EB13EB5" w14:textId="48D328BE" w:rsidR="00DE59C5" w:rsidRPr="00E41BCE" w:rsidRDefault="00DE59C5" w:rsidP="00DE59C5">
      <w:pPr>
        <w:jc w:val="both"/>
        <w:rPr>
          <w:rFonts w:asciiTheme="minorHAnsi" w:hAnsiTheme="minorHAnsi" w:cstheme="minorHAnsi"/>
          <w:sz w:val="22"/>
          <w:szCs w:val="22"/>
        </w:rPr>
      </w:pPr>
      <w:r w:rsidRPr="00E41BCE">
        <w:rPr>
          <w:rFonts w:asciiTheme="minorHAnsi" w:hAnsiTheme="minorHAnsi" w:cstheme="minorHAnsi"/>
          <w:sz w:val="22"/>
          <w:szCs w:val="22"/>
        </w:rPr>
        <w:t>2. Cuando una especialidad</w:t>
      </w:r>
      <w:r w:rsidR="0084359B" w:rsidRPr="00E41BCE">
        <w:rPr>
          <w:rFonts w:asciiTheme="minorHAnsi" w:hAnsiTheme="minorHAnsi" w:cstheme="minorHAnsi"/>
          <w:sz w:val="22"/>
          <w:szCs w:val="22"/>
        </w:rPr>
        <w:t xml:space="preserve"> antigua, de acuerdo con lo previsto en el Real Decreto 588/2022,</w:t>
      </w:r>
      <w:r w:rsidRPr="00E41BCE">
        <w:rPr>
          <w:rFonts w:asciiTheme="minorHAnsi" w:hAnsiTheme="minorHAnsi" w:cstheme="minorHAnsi"/>
          <w:sz w:val="22"/>
          <w:szCs w:val="22"/>
        </w:rPr>
        <w:t xml:space="preserve"> </w:t>
      </w:r>
      <w:r w:rsidR="0084359B" w:rsidRPr="00E41BCE">
        <w:rPr>
          <w:rFonts w:asciiTheme="minorHAnsi" w:hAnsiTheme="minorHAnsi" w:cstheme="minorHAnsi"/>
          <w:sz w:val="22"/>
          <w:szCs w:val="22"/>
        </w:rPr>
        <w:t>queda</w:t>
      </w:r>
      <w:r w:rsidRPr="00E41BCE">
        <w:rPr>
          <w:rFonts w:asciiTheme="minorHAnsi" w:hAnsiTheme="minorHAnsi" w:cstheme="minorHAnsi"/>
          <w:sz w:val="22"/>
          <w:szCs w:val="22"/>
        </w:rPr>
        <w:t xml:space="preserve"> adscrita a más de una especialidad</w:t>
      </w:r>
      <w:r w:rsidR="0084359B" w:rsidRPr="00E41BCE">
        <w:rPr>
          <w:rFonts w:asciiTheme="minorHAnsi" w:hAnsiTheme="minorHAnsi" w:cstheme="minorHAnsi"/>
          <w:sz w:val="22"/>
          <w:szCs w:val="22"/>
        </w:rPr>
        <w:t xml:space="preserve"> nueva</w:t>
      </w:r>
      <w:r w:rsidRPr="00E41BCE">
        <w:rPr>
          <w:rFonts w:asciiTheme="minorHAnsi" w:hAnsiTheme="minorHAnsi" w:cstheme="minorHAnsi"/>
          <w:sz w:val="22"/>
          <w:szCs w:val="22"/>
        </w:rPr>
        <w:t xml:space="preserve">, </w:t>
      </w:r>
      <w:r w:rsidR="0084359B" w:rsidRPr="00E41BCE">
        <w:rPr>
          <w:rFonts w:asciiTheme="minorHAnsi" w:hAnsiTheme="minorHAnsi" w:cstheme="minorHAnsi"/>
          <w:sz w:val="22"/>
          <w:szCs w:val="22"/>
        </w:rPr>
        <w:t>el personal afectado se integrará en las listas de las nuevas especialidades</w:t>
      </w:r>
      <w:r w:rsidRPr="00E41BCE">
        <w:rPr>
          <w:rFonts w:asciiTheme="minorHAnsi" w:hAnsiTheme="minorHAnsi" w:cstheme="minorHAnsi"/>
          <w:sz w:val="22"/>
          <w:szCs w:val="22"/>
        </w:rPr>
        <w:t xml:space="preserve"> correspondiente</w:t>
      </w:r>
      <w:r w:rsidR="0084359B" w:rsidRPr="00E41BCE">
        <w:rPr>
          <w:rFonts w:asciiTheme="minorHAnsi" w:hAnsiTheme="minorHAnsi" w:cstheme="minorHAnsi"/>
          <w:sz w:val="22"/>
          <w:szCs w:val="22"/>
        </w:rPr>
        <w:t>s manteniendo el</w:t>
      </w:r>
      <w:r w:rsidR="00C34C02" w:rsidRPr="00E41BCE">
        <w:rPr>
          <w:rFonts w:asciiTheme="minorHAnsi" w:hAnsiTheme="minorHAnsi" w:cstheme="minorHAnsi"/>
          <w:sz w:val="22"/>
          <w:szCs w:val="22"/>
        </w:rPr>
        <w:t xml:space="preserve"> mismo orden que ocupaba en la lista de origen</w:t>
      </w:r>
      <w:r w:rsidR="0084359B" w:rsidRPr="00E41BCE">
        <w:rPr>
          <w:rFonts w:asciiTheme="minorHAnsi" w:hAnsiTheme="minorHAnsi" w:cstheme="minorHAnsi"/>
          <w:sz w:val="22"/>
          <w:szCs w:val="22"/>
        </w:rPr>
        <w:t>.</w:t>
      </w:r>
    </w:p>
    <w:p w14:paraId="67CEEE44" w14:textId="77777777" w:rsidR="0084359B" w:rsidRPr="00E41BCE" w:rsidRDefault="0084359B" w:rsidP="00DE59C5">
      <w:pPr>
        <w:jc w:val="both"/>
        <w:rPr>
          <w:rFonts w:asciiTheme="minorHAnsi" w:hAnsiTheme="minorHAnsi" w:cstheme="minorHAnsi"/>
          <w:sz w:val="22"/>
          <w:szCs w:val="22"/>
        </w:rPr>
      </w:pPr>
    </w:p>
    <w:p w14:paraId="21664108" w14:textId="3BF3AF13" w:rsidR="00FC37E0" w:rsidRPr="00E41BCE" w:rsidRDefault="00FC37E0" w:rsidP="00C34C02">
      <w:pPr>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Se publica como anexo II a la presente resolución las especialidades de las bolsas de profesores y de catedráticos de Música y Artes Escénicas que, según las modificaciones introducidas por el Real Decreto 588/2022, de 19 de julio, quedan adscritas a más de una especialidad</w:t>
      </w:r>
      <w:r w:rsidR="00C34C02" w:rsidRPr="00E41BCE">
        <w:rPr>
          <w:rFonts w:asciiTheme="minorHAnsi" w:hAnsiTheme="minorHAnsi" w:cstheme="minorHAnsi"/>
          <w:sz w:val="22"/>
          <w:szCs w:val="22"/>
        </w:rPr>
        <w:t>.</w:t>
      </w:r>
    </w:p>
    <w:p w14:paraId="1E7C826F" w14:textId="77777777" w:rsidR="00C34C02" w:rsidRPr="00E41BCE" w:rsidRDefault="00C34C02" w:rsidP="00F2256C">
      <w:pPr>
        <w:jc w:val="both"/>
        <w:rPr>
          <w:rFonts w:asciiTheme="minorHAnsi" w:hAnsiTheme="minorHAnsi" w:cstheme="minorHAnsi"/>
          <w:i/>
          <w:iCs/>
          <w:sz w:val="22"/>
          <w:szCs w:val="22"/>
        </w:rPr>
      </w:pPr>
    </w:p>
    <w:p w14:paraId="36FEFBA7" w14:textId="5F27737D" w:rsidR="008B7861" w:rsidRPr="00E41BCE" w:rsidRDefault="00DD6BAE" w:rsidP="008B7861">
      <w:pPr>
        <w:jc w:val="both"/>
        <w:rPr>
          <w:rFonts w:asciiTheme="minorHAnsi" w:hAnsiTheme="minorHAnsi" w:cstheme="minorHAnsi"/>
          <w:sz w:val="22"/>
          <w:szCs w:val="22"/>
        </w:rPr>
      </w:pPr>
      <w:r w:rsidRPr="00E41BCE">
        <w:rPr>
          <w:rFonts w:asciiTheme="minorHAnsi" w:hAnsiTheme="minorHAnsi" w:cstheme="minorHAnsi"/>
          <w:i/>
          <w:iCs/>
          <w:sz w:val="22"/>
          <w:szCs w:val="22"/>
        </w:rPr>
        <w:lastRenderedPageBreak/>
        <w:t>Segundo</w:t>
      </w:r>
      <w:r w:rsidRPr="00E41BCE">
        <w:rPr>
          <w:rFonts w:asciiTheme="minorHAnsi" w:hAnsiTheme="minorHAnsi" w:cstheme="minorHAnsi"/>
          <w:sz w:val="22"/>
          <w:szCs w:val="22"/>
        </w:rPr>
        <w:t xml:space="preserve">. </w:t>
      </w:r>
      <w:r w:rsidR="00C34C02" w:rsidRPr="00E41BCE">
        <w:rPr>
          <w:rFonts w:asciiTheme="minorHAnsi" w:hAnsiTheme="minorHAnsi" w:cstheme="minorHAnsi"/>
          <w:sz w:val="22"/>
          <w:szCs w:val="22"/>
        </w:rPr>
        <w:t>Convocar p</w:t>
      </w:r>
      <w:r w:rsidRPr="00E41BCE">
        <w:rPr>
          <w:rFonts w:asciiTheme="minorHAnsi" w:hAnsiTheme="minorHAnsi" w:cstheme="minorHAnsi"/>
          <w:sz w:val="22"/>
          <w:szCs w:val="22"/>
        </w:rPr>
        <w:t xml:space="preserve">rocedimiento de </w:t>
      </w:r>
      <w:r w:rsidR="004F439E" w:rsidRPr="00E41BCE">
        <w:rPr>
          <w:rFonts w:asciiTheme="minorHAnsi" w:hAnsiTheme="minorHAnsi" w:cstheme="minorHAnsi"/>
          <w:sz w:val="22"/>
          <w:szCs w:val="22"/>
        </w:rPr>
        <w:t>desdoble de las bolsas</w:t>
      </w:r>
      <w:r w:rsidRPr="00E41BCE">
        <w:rPr>
          <w:rFonts w:asciiTheme="minorHAnsi" w:hAnsiTheme="minorHAnsi" w:cstheme="minorHAnsi"/>
          <w:sz w:val="22"/>
          <w:szCs w:val="22"/>
        </w:rPr>
        <w:t xml:space="preserve"> </w:t>
      </w:r>
      <w:r w:rsidR="004F439E" w:rsidRPr="00E41BCE">
        <w:rPr>
          <w:rFonts w:asciiTheme="minorHAnsi" w:hAnsiTheme="minorHAnsi" w:cstheme="minorHAnsi"/>
          <w:sz w:val="22"/>
          <w:szCs w:val="22"/>
        </w:rPr>
        <w:t xml:space="preserve">de las </w:t>
      </w:r>
      <w:r w:rsidR="00E92013" w:rsidRPr="00E41BCE">
        <w:rPr>
          <w:rFonts w:asciiTheme="minorHAnsi" w:hAnsiTheme="minorHAnsi" w:cstheme="minorHAnsi"/>
          <w:sz w:val="22"/>
          <w:szCs w:val="22"/>
        </w:rPr>
        <w:t>especialidades de catedráticos de Música</w:t>
      </w:r>
      <w:r w:rsidR="007570CD" w:rsidRPr="00E41BCE">
        <w:rPr>
          <w:rFonts w:asciiTheme="minorHAnsi" w:hAnsiTheme="minorHAnsi" w:cstheme="minorHAnsi"/>
          <w:sz w:val="22"/>
          <w:szCs w:val="22"/>
        </w:rPr>
        <w:t xml:space="preserve"> y Artes Escénicas </w:t>
      </w:r>
      <w:r w:rsidR="004F439E" w:rsidRPr="00E41BCE">
        <w:rPr>
          <w:rFonts w:asciiTheme="minorHAnsi" w:hAnsiTheme="minorHAnsi" w:cstheme="minorHAnsi"/>
          <w:sz w:val="22"/>
          <w:szCs w:val="22"/>
        </w:rPr>
        <w:t>que se indican:</w:t>
      </w:r>
    </w:p>
    <w:p w14:paraId="5F96565A" w14:textId="77777777" w:rsidR="00C34C02" w:rsidRPr="00E41BCE" w:rsidRDefault="00C34C02" w:rsidP="008B7861">
      <w:pPr>
        <w:jc w:val="both"/>
        <w:rPr>
          <w:rFonts w:asciiTheme="minorHAnsi" w:hAnsiTheme="minorHAnsi" w:cstheme="minorHAnsi"/>
          <w:i/>
          <w:iCs/>
          <w:sz w:val="22"/>
          <w:szCs w:val="22"/>
        </w:rPr>
      </w:pPr>
    </w:p>
    <w:p w14:paraId="13369147" w14:textId="5FD18629" w:rsidR="008B7861" w:rsidRPr="00E41BCE" w:rsidRDefault="008B7861" w:rsidP="008B7861">
      <w:pPr>
        <w:pStyle w:val="Prrafodelista"/>
        <w:numPr>
          <w:ilvl w:val="0"/>
          <w:numId w:val="21"/>
        </w:numPr>
        <w:jc w:val="both"/>
        <w:rPr>
          <w:rFonts w:asciiTheme="minorHAnsi" w:hAnsiTheme="minorHAnsi" w:cstheme="minorHAnsi"/>
          <w:sz w:val="22"/>
          <w:szCs w:val="22"/>
        </w:rPr>
      </w:pPr>
      <w:r w:rsidRPr="00E41BCE">
        <w:rPr>
          <w:rFonts w:asciiTheme="minorHAnsi" w:hAnsiTheme="minorHAnsi" w:cstheme="minorHAnsi"/>
          <w:sz w:val="22"/>
          <w:szCs w:val="22"/>
        </w:rPr>
        <w:t>5D2 - Instrumentos de viento de jazz</w:t>
      </w:r>
    </w:p>
    <w:p w14:paraId="7BEE3D5C" w14:textId="744DC917" w:rsidR="008B7861" w:rsidRPr="00E41BCE" w:rsidRDefault="008B7861" w:rsidP="008B7861">
      <w:pPr>
        <w:pStyle w:val="Prrafodelista"/>
        <w:numPr>
          <w:ilvl w:val="0"/>
          <w:numId w:val="21"/>
        </w:numPr>
        <w:jc w:val="both"/>
        <w:rPr>
          <w:rFonts w:asciiTheme="minorHAnsi" w:hAnsiTheme="minorHAnsi" w:cstheme="minorHAnsi"/>
          <w:sz w:val="22"/>
          <w:szCs w:val="22"/>
        </w:rPr>
      </w:pPr>
      <w:r w:rsidRPr="00E41BCE">
        <w:rPr>
          <w:rFonts w:asciiTheme="minorHAnsi" w:hAnsiTheme="minorHAnsi" w:cstheme="minorHAnsi"/>
          <w:sz w:val="22"/>
          <w:szCs w:val="22"/>
        </w:rPr>
        <w:t>5D3 - Instrumentos históricos de cuerda frotada</w:t>
      </w:r>
    </w:p>
    <w:p w14:paraId="132BAED4" w14:textId="068800FA" w:rsidR="008B7861" w:rsidRPr="00E41BCE" w:rsidRDefault="008B7861" w:rsidP="008B7861">
      <w:pPr>
        <w:pStyle w:val="Prrafodelista"/>
        <w:numPr>
          <w:ilvl w:val="0"/>
          <w:numId w:val="21"/>
        </w:numPr>
        <w:jc w:val="both"/>
        <w:rPr>
          <w:rFonts w:asciiTheme="minorHAnsi" w:hAnsiTheme="minorHAnsi" w:cstheme="minorHAnsi"/>
          <w:sz w:val="22"/>
          <w:szCs w:val="22"/>
        </w:rPr>
      </w:pPr>
      <w:r w:rsidRPr="00E41BCE">
        <w:rPr>
          <w:rFonts w:asciiTheme="minorHAnsi" w:hAnsiTheme="minorHAnsi" w:cstheme="minorHAnsi"/>
          <w:sz w:val="22"/>
          <w:szCs w:val="22"/>
        </w:rPr>
        <w:t>5D5 - Instrumentos históricos de viento</w:t>
      </w:r>
    </w:p>
    <w:p w14:paraId="7F5AB322" w14:textId="538194EC" w:rsidR="008B7861" w:rsidRPr="00E41BCE" w:rsidRDefault="008B7861" w:rsidP="008B7861">
      <w:pPr>
        <w:jc w:val="both"/>
        <w:rPr>
          <w:rFonts w:asciiTheme="minorHAnsi" w:hAnsiTheme="minorHAnsi" w:cstheme="minorHAnsi"/>
          <w:sz w:val="22"/>
          <w:szCs w:val="22"/>
        </w:rPr>
      </w:pPr>
    </w:p>
    <w:p w14:paraId="53A87A7D" w14:textId="6AFF41F0" w:rsidR="00F35FA6" w:rsidRPr="00E41BCE" w:rsidRDefault="00F35FA6" w:rsidP="008B7861">
      <w:pPr>
        <w:jc w:val="both"/>
        <w:rPr>
          <w:rFonts w:asciiTheme="minorHAnsi" w:hAnsiTheme="minorHAnsi" w:cstheme="minorHAnsi"/>
          <w:sz w:val="22"/>
          <w:szCs w:val="22"/>
        </w:rPr>
      </w:pPr>
      <w:r w:rsidRPr="00E41BCE">
        <w:rPr>
          <w:rFonts w:asciiTheme="minorHAnsi" w:hAnsiTheme="minorHAnsi" w:cstheme="minorHAnsi"/>
          <w:sz w:val="22"/>
          <w:szCs w:val="22"/>
        </w:rPr>
        <w:t xml:space="preserve">Las </w:t>
      </w:r>
      <w:r w:rsidR="004F439E" w:rsidRPr="00E41BCE">
        <w:rPr>
          <w:rFonts w:asciiTheme="minorHAnsi" w:hAnsiTheme="minorHAnsi" w:cstheme="minorHAnsi"/>
          <w:sz w:val="22"/>
          <w:szCs w:val="22"/>
        </w:rPr>
        <w:t>bolsas</w:t>
      </w:r>
      <w:r w:rsidRPr="00E41BCE">
        <w:rPr>
          <w:rFonts w:asciiTheme="minorHAnsi" w:hAnsiTheme="minorHAnsi" w:cstheme="minorHAnsi"/>
          <w:sz w:val="22"/>
          <w:szCs w:val="22"/>
        </w:rPr>
        <w:t xml:space="preserve"> correspondientes a las especialidades docentes </w:t>
      </w:r>
      <w:r w:rsidR="004F439E" w:rsidRPr="00E41BCE">
        <w:rPr>
          <w:rFonts w:asciiTheme="minorHAnsi" w:hAnsiTheme="minorHAnsi" w:cstheme="minorHAnsi"/>
          <w:sz w:val="22"/>
          <w:szCs w:val="22"/>
        </w:rPr>
        <w:t>indicadas</w:t>
      </w:r>
      <w:r w:rsidRPr="00E41BCE">
        <w:rPr>
          <w:rFonts w:asciiTheme="minorHAnsi" w:hAnsiTheme="minorHAnsi" w:cstheme="minorHAnsi"/>
          <w:sz w:val="22"/>
          <w:szCs w:val="22"/>
        </w:rPr>
        <w:t xml:space="preserve"> se desdoblarán</w:t>
      </w:r>
      <w:r w:rsidR="004F439E" w:rsidRPr="00E41BCE">
        <w:rPr>
          <w:rFonts w:asciiTheme="minorHAnsi" w:hAnsiTheme="minorHAnsi" w:cstheme="minorHAnsi"/>
          <w:sz w:val="22"/>
          <w:szCs w:val="22"/>
        </w:rPr>
        <w:t xml:space="preserve"> en las subespecialidades previstas en el anexo III de esta resolución</w:t>
      </w:r>
      <w:r w:rsidRPr="00E41BCE">
        <w:rPr>
          <w:rFonts w:asciiTheme="minorHAnsi" w:hAnsiTheme="minorHAnsi" w:cstheme="minorHAnsi"/>
          <w:sz w:val="22"/>
          <w:szCs w:val="22"/>
        </w:rPr>
        <w:t>, únicamente a efectos de provisión de puestos de trabajo en régimen de interinidad.</w:t>
      </w:r>
    </w:p>
    <w:p w14:paraId="6C113D1D" w14:textId="77777777" w:rsidR="00F35FA6" w:rsidRPr="00E41BCE" w:rsidRDefault="00F35FA6" w:rsidP="008B7861">
      <w:pPr>
        <w:jc w:val="both"/>
        <w:rPr>
          <w:rFonts w:asciiTheme="minorHAnsi" w:hAnsiTheme="minorHAnsi" w:cstheme="minorHAnsi"/>
          <w:sz w:val="22"/>
          <w:szCs w:val="22"/>
        </w:rPr>
      </w:pPr>
    </w:p>
    <w:p w14:paraId="38603E75" w14:textId="57065E69" w:rsidR="004A6E3F" w:rsidRPr="00E41BCE" w:rsidRDefault="00F35FA6" w:rsidP="0091419F">
      <w:pPr>
        <w:suppressAutoHyphens w:val="0"/>
        <w:jc w:val="both"/>
        <w:rPr>
          <w:rFonts w:asciiTheme="minorHAnsi" w:hAnsiTheme="minorHAnsi" w:cstheme="minorHAnsi"/>
          <w:sz w:val="22"/>
          <w:szCs w:val="22"/>
        </w:rPr>
      </w:pPr>
      <w:r w:rsidRPr="00E41BCE">
        <w:rPr>
          <w:rFonts w:asciiTheme="minorHAnsi" w:hAnsiTheme="minorHAnsi" w:cstheme="minorHAnsi"/>
          <w:sz w:val="22"/>
          <w:szCs w:val="22"/>
        </w:rPr>
        <w:t>2.</w:t>
      </w:r>
      <w:r w:rsidR="0091419F" w:rsidRPr="00E41BCE">
        <w:rPr>
          <w:rFonts w:asciiTheme="minorHAnsi" w:hAnsiTheme="minorHAnsi" w:cstheme="minorHAnsi"/>
          <w:sz w:val="22"/>
          <w:szCs w:val="22"/>
        </w:rPr>
        <w:t xml:space="preserve"> </w:t>
      </w:r>
      <w:r w:rsidR="004A6E3F" w:rsidRPr="00E41BCE">
        <w:rPr>
          <w:rFonts w:asciiTheme="minorHAnsi" w:hAnsiTheme="minorHAnsi" w:cstheme="minorHAnsi"/>
          <w:sz w:val="22"/>
          <w:szCs w:val="22"/>
        </w:rPr>
        <w:t xml:space="preserve">Para la inclusión en la </w:t>
      </w:r>
      <w:r w:rsidR="004F439E" w:rsidRPr="00E41BCE">
        <w:rPr>
          <w:rFonts w:asciiTheme="minorHAnsi" w:hAnsiTheme="minorHAnsi" w:cstheme="minorHAnsi"/>
          <w:sz w:val="22"/>
          <w:szCs w:val="22"/>
        </w:rPr>
        <w:t>bolsa de la subespecialidad</w:t>
      </w:r>
      <w:r w:rsidR="004A6E3F" w:rsidRPr="00E41BCE">
        <w:rPr>
          <w:rFonts w:asciiTheme="minorHAnsi" w:hAnsiTheme="minorHAnsi" w:cstheme="minorHAnsi"/>
          <w:sz w:val="22"/>
          <w:szCs w:val="22"/>
        </w:rPr>
        <w:t xml:space="preserve"> correspondiente, el personal aspirante deberá acreditar el cumplimiento de los requisitos establecidos</w:t>
      </w:r>
      <w:r w:rsidR="004F439E" w:rsidRPr="00E41BCE">
        <w:rPr>
          <w:rFonts w:asciiTheme="minorHAnsi" w:hAnsiTheme="minorHAnsi" w:cstheme="minorHAnsi"/>
          <w:sz w:val="22"/>
          <w:szCs w:val="22"/>
        </w:rPr>
        <w:t xml:space="preserve"> para cada una de ellas</w:t>
      </w:r>
      <w:r w:rsidR="004A6E3F" w:rsidRPr="00E41BCE">
        <w:rPr>
          <w:rFonts w:asciiTheme="minorHAnsi" w:hAnsiTheme="minorHAnsi" w:cstheme="minorHAnsi"/>
          <w:sz w:val="22"/>
          <w:szCs w:val="22"/>
        </w:rPr>
        <w:t xml:space="preserve"> en el anexo </w:t>
      </w:r>
      <w:r w:rsidR="00591633" w:rsidRPr="00E41BCE">
        <w:rPr>
          <w:rFonts w:asciiTheme="minorHAnsi" w:hAnsiTheme="minorHAnsi" w:cstheme="minorHAnsi"/>
          <w:sz w:val="22"/>
          <w:szCs w:val="22"/>
        </w:rPr>
        <w:t>III</w:t>
      </w:r>
      <w:r w:rsidR="004A6E3F" w:rsidRPr="00E41BCE">
        <w:rPr>
          <w:rFonts w:asciiTheme="minorHAnsi" w:hAnsiTheme="minorHAnsi" w:cstheme="minorHAnsi"/>
          <w:sz w:val="22"/>
          <w:szCs w:val="22"/>
        </w:rPr>
        <w:t>.</w:t>
      </w:r>
    </w:p>
    <w:p w14:paraId="0A627104" w14:textId="77777777" w:rsidR="004A6E3F" w:rsidRPr="00E41BCE" w:rsidRDefault="004A6E3F" w:rsidP="0091419F">
      <w:pPr>
        <w:suppressAutoHyphens w:val="0"/>
        <w:jc w:val="both"/>
        <w:rPr>
          <w:rFonts w:asciiTheme="minorHAnsi" w:hAnsiTheme="minorHAnsi" w:cstheme="minorHAnsi"/>
          <w:sz w:val="22"/>
          <w:szCs w:val="22"/>
        </w:rPr>
      </w:pPr>
    </w:p>
    <w:p w14:paraId="267A53A5" w14:textId="1679580B" w:rsidR="00F35FA6" w:rsidRPr="00E41BCE" w:rsidRDefault="004A6E3F" w:rsidP="0091419F">
      <w:pPr>
        <w:suppressAutoHyphens w:val="0"/>
        <w:jc w:val="both"/>
        <w:rPr>
          <w:rFonts w:asciiTheme="minorHAnsi" w:hAnsiTheme="minorHAnsi" w:cstheme="minorHAnsi"/>
          <w:sz w:val="22"/>
          <w:szCs w:val="22"/>
          <w:lang w:val="ca-ES-valencia"/>
        </w:rPr>
      </w:pPr>
      <w:r w:rsidRPr="00E41BCE">
        <w:rPr>
          <w:rFonts w:asciiTheme="minorHAnsi" w:hAnsiTheme="minorHAnsi" w:cstheme="minorHAnsi"/>
          <w:sz w:val="22"/>
          <w:szCs w:val="22"/>
        </w:rPr>
        <w:t xml:space="preserve">3. </w:t>
      </w:r>
      <w:r w:rsidR="004F439E" w:rsidRPr="00E41BCE">
        <w:rPr>
          <w:rFonts w:asciiTheme="minorHAnsi" w:hAnsiTheme="minorHAnsi" w:cstheme="minorHAnsi"/>
          <w:sz w:val="22"/>
          <w:szCs w:val="22"/>
        </w:rPr>
        <w:t xml:space="preserve">Se convoca a las personas que actualmente forman parte de las listas de las bolsas de las especialidades indicadas </w:t>
      </w:r>
      <w:r w:rsidR="00492FB7" w:rsidRPr="00E41BCE">
        <w:rPr>
          <w:rFonts w:asciiTheme="minorHAnsi" w:hAnsiTheme="minorHAnsi" w:cstheme="minorHAnsi"/>
          <w:sz w:val="22"/>
          <w:szCs w:val="22"/>
        </w:rPr>
        <w:t xml:space="preserve">en este punto, a </w:t>
      </w:r>
      <w:r w:rsidR="004F439E" w:rsidRPr="00E41BCE">
        <w:rPr>
          <w:rFonts w:asciiTheme="minorHAnsi" w:hAnsiTheme="minorHAnsi" w:cstheme="minorHAnsi"/>
          <w:sz w:val="22"/>
          <w:szCs w:val="22"/>
        </w:rPr>
        <w:t>un acto</w:t>
      </w:r>
      <w:r w:rsidR="00492FB7" w:rsidRPr="00E41BCE">
        <w:rPr>
          <w:rFonts w:asciiTheme="minorHAnsi" w:hAnsiTheme="minorHAnsi" w:cstheme="minorHAnsi"/>
          <w:sz w:val="22"/>
          <w:szCs w:val="22"/>
        </w:rPr>
        <w:t xml:space="preserve"> presencial que se celebrará en el Instituto Superior de Enseñanzas Artísticas de la Comunidad Valenciana, ubicado en Calle Pintor Genaro Lahuerta número 25, Valencia, el día XXX de junio de 2023 a las </w:t>
      </w:r>
      <w:proofErr w:type="gramStart"/>
      <w:r w:rsidR="00492FB7" w:rsidRPr="00E41BCE">
        <w:rPr>
          <w:rFonts w:asciiTheme="minorHAnsi" w:hAnsiTheme="minorHAnsi" w:cstheme="minorHAnsi"/>
          <w:sz w:val="22"/>
          <w:szCs w:val="22"/>
        </w:rPr>
        <w:t>XX:XX</w:t>
      </w:r>
      <w:proofErr w:type="gramEnd"/>
      <w:r w:rsidR="00492FB7" w:rsidRPr="00E41BCE">
        <w:rPr>
          <w:rFonts w:asciiTheme="minorHAnsi" w:hAnsiTheme="minorHAnsi" w:cstheme="minorHAnsi"/>
          <w:sz w:val="22"/>
          <w:szCs w:val="22"/>
        </w:rPr>
        <w:t xml:space="preserve"> horas</w:t>
      </w:r>
      <w:r w:rsidR="0091419F" w:rsidRPr="00E41BCE">
        <w:rPr>
          <w:rFonts w:asciiTheme="minorHAnsi" w:hAnsiTheme="minorHAnsi" w:cstheme="minorHAnsi"/>
          <w:sz w:val="22"/>
          <w:szCs w:val="22"/>
        </w:rPr>
        <w:t>.</w:t>
      </w:r>
      <w:r w:rsidR="00492FB7" w:rsidRPr="00E41BCE">
        <w:rPr>
          <w:rFonts w:asciiTheme="minorHAnsi" w:hAnsiTheme="minorHAnsi" w:cstheme="minorHAnsi"/>
          <w:sz w:val="22"/>
          <w:szCs w:val="22"/>
        </w:rPr>
        <w:t xml:space="preserve"> </w:t>
      </w:r>
      <w:r w:rsidR="0091419F" w:rsidRPr="00E41BCE">
        <w:rPr>
          <w:rFonts w:asciiTheme="minorHAnsi" w:hAnsiTheme="minorHAnsi" w:cstheme="minorHAnsi"/>
          <w:sz w:val="22"/>
          <w:szCs w:val="22"/>
        </w:rPr>
        <w:t xml:space="preserve">Las personas convocadas </w:t>
      </w:r>
      <w:r w:rsidR="00492FB7" w:rsidRPr="00E41BCE">
        <w:rPr>
          <w:rFonts w:asciiTheme="minorHAnsi" w:hAnsiTheme="minorHAnsi" w:cstheme="minorHAnsi"/>
          <w:sz w:val="22"/>
          <w:szCs w:val="22"/>
        </w:rPr>
        <w:t>deberán</w:t>
      </w:r>
      <w:r w:rsidR="0091419F" w:rsidRPr="00E41BCE">
        <w:rPr>
          <w:rFonts w:asciiTheme="minorHAnsi" w:hAnsiTheme="minorHAnsi" w:cstheme="minorHAnsi"/>
          <w:sz w:val="22"/>
          <w:szCs w:val="22"/>
        </w:rPr>
        <w:t xml:space="preserve"> presentar</w:t>
      </w:r>
      <w:r w:rsidR="00492FB7" w:rsidRPr="00E41BCE">
        <w:rPr>
          <w:rFonts w:asciiTheme="minorHAnsi" w:hAnsiTheme="minorHAnsi" w:cstheme="minorHAnsi"/>
          <w:sz w:val="22"/>
          <w:szCs w:val="22"/>
        </w:rPr>
        <w:t>se</w:t>
      </w:r>
      <w:r w:rsidR="0091419F" w:rsidRPr="00E41BCE">
        <w:rPr>
          <w:rFonts w:asciiTheme="minorHAnsi" w:hAnsiTheme="minorHAnsi" w:cstheme="minorHAnsi"/>
          <w:sz w:val="22"/>
          <w:szCs w:val="22"/>
        </w:rPr>
        <w:t xml:space="preserve"> debidamente acreditadas</w:t>
      </w:r>
      <w:r w:rsidR="00492FB7" w:rsidRPr="00E41BCE">
        <w:rPr>
          <w:rFonts w:asciiTheme="minorHAnsi" w:hAnsiTheme="minorHAnsi" w:cstheme="minorHAnsi"/>
          <w:sz w:val="22"/>
          <w:szCs w:val="22"/>
        </w:rPr>
        <w:t xml:space="preserve"> y presentarán la titulación de que disponen de entre las indicadas en el anexo III.</w:t>
      </w:r>
    </w:p>
    <w:p w14:paraId="78CDF7AF" w14:textId="77777777" w:rsidR="00F35FA6" w:rsidRPr="00E41BCE" w:rsidRDefault="00F35FA6" w:rsidP="00F35FA6">
      <w:pPr>
        <w:suppressAutoHyphens w:val="0"/>
        <w:jc w:val="both"/>
        <w:rPr>
          <w:rFonts w:asciiTheme="minorHAnsi" w:hAnsiTheme="minorHAnsi" w:cstheme="minorHAnsi"/>
          <w:sz w:val="22"/>
          <w:szCs w:val="22"/>
        </w:rPr>
      </w:pPr>
    </w:p>
    <w:p w14:paraId="09A274E0" w14:textId="67F9273B" w:rsidR="00591633" w:rsidRPr="00E41BCE" w:rsidRDefault="00F35FA6" w:rsidP="006A00A1">
      <w:pPr>
        <w:suppressAutoHyphens w:val="0"/>
        <w:jc w:val="both"/>
        <w:rPr>
          <w:rFonts w:asciiTheme="minorHAnsi" w:hAnsiTheme="minorHAnsi" w:cstheme="minorHAnsi"/>
          <w:sz w:val="22"/>
          <w:szCs w:val="22"/>
        </w:rPr>
      </w:pPr>
      <w:r w:rsidRPr="00E41BCE">
        <w:rPr>
          <w:rFonts w:asciiTheme="minorHAnsi" w:hAnsiTheme="minorHAnsi" w:cstheme="minorHAnsi"/>
          <w:sz w:val="22"/>
          <w:szCs w:val="22"/>
        </w:rPr>
        <w:t xml:space="preserve">4. </w:t>
      </w:r>
      <w:r w:rsidR="00700C00" w:rsidRPr="00E41BCE">
        <w:rPr>
          <w:rFonts w:asciiTheme="minorHAnsi" w:hAnsiTheme="minorHAnsi" w:cstheme="minorHAnsi"/>
          <w:sz w:val="22"/>
          <w:szCs w:val="22"/>
        </w:rPr>
        <w:t xml:space="preserve">Las personas que se integren en las </w:t>
      </w:r>
      <w:r w:rsidRPr="00E41BCE">
        <w:rPr>
          <w:rFonts w:asciiTheme="minorHAnsi" w:hAnsiTheme="minorHAnsi" w:cstheme="minorHAnsi"/>
          <w:sz w:val="22"/>
          <w:szCs w:val="22"/>
        </w:rPr>
        <w:t xml:space="preserve">listas </w:t>
      </w:r>
      <w:r w:rsidR="00492FB7" w:rsidRPr="00E41BCE">
        <w:rPr>
          <w:rFonts w:asciiTheme="minorHAnsi" w:hAnsiTheme="minorHAnsi" w:cstheme="minorHAnsi"/>
          <w:sz w:val="22"/>
          <w:szCs w:val="22"/>
        </w:rPr>
        <w:t>de las subespecialidades convocadas</w:t>
      </w:r>
      <w:r w:rsidRPr="00E41BCE">
        <w:rPr>
          <w:rFonts w:asciiTheme="minorHAnsi" w:hAnsiTheme="minorHAnsi" w:cstheme="minorHAnsi"/>
          <w:sz w:val="22"/>
          <w:szCs w:val="22"/>
        </w:rPr>
        <w:t xml:space="preserve"> mantendrán </w:t>
      </w:r>
      <w:r w:rsidR="00492FB7" w:rsidRPr="00E41BCE">
        <w:rPr>
          <w:rFonts w:asciiTheme="minorHAnsi" w:hAnsiTheme="minorHAnsi" w:cstheme="minorHAnsi"/>
          <w:sz w:val="22"/>
          <w:szCs w:val="22"/>
        </w:rPr>
        <w:t xml:space="preserve">entre ellas </w:t>
      </w:r>
      <w:r w:rsidRPr="00E41BCE">
        <w:rPr>
          <w:rFonts w:asciiTheme="minorHAnsi" w:hAnsiTheme="minorHAnsi" w:cstheme="minorHAnsi"/>
          <w:sz w:val="22"/>
          <w:szCs w:val="22"/>
        </w:rPr>
        <w:t>el mismo orden relativo que ocupaba</w:t>
      </w:r>
      <w:r w:rsidR="004A6E3F" w:rsidRPr="00E41BCE">
        <w:rPr>
          <w:rFonts w:asciiTheme="minorHAnsi" w:hAnsiTheme="minorHAnsi" w:cstheme="minorHAnsi"/>
          <w:sz w:val="22"/>
          <w:szCs w:val="22"/>
        </w:rPr>
        <w:t>n</w:t>
      </w:r>
      <w:r w:rsidRPr="00E41BCE">
        <w:rPr>
          <w:rFonts w:asciiTheme="minorHAnsi" w:hAnsiTheme="minorHAnsi" w:cstheme="minorHAnsi"/>
          <w:sz w:val="22"/>
          <w:szCs w:val="22"/>
        </w:rPr>
        <w:t xml:space="preserve"> en la lista de origen</w:t>
      </w:r>
      <w:r w:rsidR="00492FB7" w:rsidRPr="00E41BCE">
        <w:rPr>
          <w:rFonts w:asciiTheme="minorHAnsi" w:hAnsiTheme="minorHAnsi" w:cstheme="minorHAnsi"/>
          <w:sz w:val="22"/>
          <w:szCs w:val="22"/>
        </w:rPr>
        <w:t>.</w:t>
      </w:r>
    </w:p>
    <w:p w14:paraId="5F69956F" w14:textId="77777777" w:rsidR="00492FB7" w:rsidRPr="00E41BCE" w:rsidRDefault="00492FB7" w:rsidP="006A00A1">
      <w:pPr>
        <w:suppressAutoHyphens w:val="0"/>
        <w:jc w:val="both"/>
        <w:rPr>
          <w:rFonts w:asciiTheme="minorHAnsi" w:hAnsiTheme="minorHAnsi" w:cstheme="minorHAnsi"/>
          <w:sz w:val="22"/>
          <w:szCs w:val="22"/>
        </w:rPr>
      </w:pPr>
    </w:p>
    <w:p w14:paraId="1E331B4F" w14:textId="090D5364" w:rsidR="00492FB7" w:rsidRPr="00E41BCE" w:rsidRDefault="00492FB7" w:rsidP="00492FB7">
      <w:pPr>
        <w:spacing w:before="120" w:line="276" w:lineRule="auto"/>
        <w:jc w:val="both"/>
        <w:rPr>
          <w:rFonts w:asciiTheme="minorHAnsi" w:hAnsiTheme="minorHAnsi" w:cstheme="minorHAnsi"/>
          <w:b/>
          <w:bCs/>
          <w:sz w:val="22"/>
          <w:szCs w:val="22"/>
          <w:lang w:eastAsia="es-ES"/>
        </w:rPr>
      </w:pPr>
      <w:r w:rsidRPr="00E41BCE">
        <w:rPr>
          <w:rFonts w:asciiTheme="minorHAnsi" w:hAnsiTheme="minorHAnsi" w:cstheme="minorHAnsi"/>
          <w:b/>
          <w:bCs/>
          <w:i/>
          <w:iCs/>
          <w:sz w:val="22"/>
          <w:szCs w:val="22"/>
          <w:lang w:eastAsia="es-ES"/>
        </w:rPr>
        <w:t>Tercero.</w:t>
      </w:r>
      <w:r w:rsidRPr="00E41BCE">
        <w:rPr>
          <w:rFonts w:asciiTheme="minorHAnsi" w:hAnsiTheme="minorHAnsi" w:cstheme="minorHAnsi"/>
          <w:b/>
          <w:bCs/>
          <w:sz w:val="22"/>
          <w:szCs w:val="22"/>
          <w:lang w:eastAsia="es-ES"/>
        </w:rPr>
        <w:t xml:space="preserve"> Recursos</w:t>
      </w:r>
    </w:p>
    <w:p w14:paraId="29AB75CD" w14:textId="77777777" w:rsidR="00492FB7" w:rsidRPr="00E41BCE" w:rsidRDefault="00492FB7" w:rsidP="00492FB7">
      <w:pPr>
        <w:spacing w:before="120" w:line="276" w:lineRule="auto"/>
        <w:jc w:val="both"/>
        <w:rPr>
          <w:rFonts w:asciiTheme="minorHAnsi" w:eastAsia="Arial" w:hAnsiTheme="minorHAnsi" w:cstheme="minorHAnsi"/>
          <w:sz w:val="22"/>
          <w:szCs w:val="22"/>
        </w:rPr>
      </w:pPr>
      <w:r w:rsidRPr="00E41BCE">
        <w:rPr>
          <w:rFonts w:asciiTheme="minorHAnsi" w:eastAsia="Arial" w:hAnsiTheme="minorHAnsi" w:cstheme="minorHAnsi"/>
          <w:sz w:val="22"/>
          <w:szCs w:val="22"/>
        </w:rPr>
        <w:t>La presente resolución es definitiva en vía administrativa, y contra la misma podrá interponerse recurso potestativo de reposición ante la Dirección General de Personal Docente en el plazo de un mes, a contar desde el día siguiente a su publicación, de acuerdo con lo dispuesto en los artículos 112, 114, 115, 123, y 124 de la Ley 39/2015, de 1 de octubre, del Procedimiento Administrativo Común de las Administraciones Públicas, o directamente recurso contencioso-administrativo ante el juzgado contencioso competente, en el plazo de dos meses a contar desde el día siguiente a la fecha de su publicación, conforme a lo establecido en los artículos 8, 14 y 46 de la Ley 29/1988, de 13 de julio, Reguladora de la jurisdicción Contencioso-administrativa.</w:t>
      </w:r>
    </w:p>
    <w:p w14:paraId="3096B2FD" w14:textId="205D5F97" w:rsidR="008D3471" w:rsidRPr="00E41BCE" w:rsidRDefault="008D3471" w:rsidP="006A00A1">
      <w:pPr>
        <w:suppressAutoHyphens w:val="0"/>
        <w:jc w:val="both"/>
        <w:rPr>
          <w:rFonts w:asciiTheme="minorHAnsi" w:hAnsiTheme="minorHAnsi" w:cstheme="minorHAnsi"/>
          <w:sz w:val="22"/>
          <w:szCs w:val="22"/>
        </w:rPr>
      </w:pPr>
    </w:p>
    <w:p w14:paraId="3928E8DD" w14:textId="717A4B49" w:rsidR="008D3471" w:rsidRPr="00E41BCE" w:rsidRDefault="008D3471" w:rsidP="006A00A1">
      <w:pPr>
        <w:suppressAutoHyphens w:val="0"/>
        <w:jc w:val="both"/>
        <w:rPr>
          <w:rFonts w:asciiTheme="minorHAnsi" w:hAnsiTheme="minorHAnsi" w:cstheme="minorHAnsi"/>
          <w:sz w:val="22"/>
          <w:szCs w:val="22"/>
        </w:rPr>
      </w:pPr>
    </w:p>
    <w:p w14:paraId="7BA72A06" w14:textId="27CAE62E" w:rsidR="008D3471" w:rsidRPr="00E41BCE" w:rsidRDefault="008D3471" w:rsidP="008D3471">
      <w:pPr>
        <w:suppressAutoHyphens w:val="0"/>
        <w:jc w:val="center"/>
        <w:rPr>
          <w:rFonts w:asciiTheme="minorHAnsi" w:hAnsiTheme="minorHAnsi" w:cstheme="minorHAnsi"/>
          <w:b/>
          <w:bCs/>
          <w:sz w:val="22"/>
          <w:szCs w:val="22"/>
        </w:rPr>
      </w:pPr>
      <w:r w:rsidRPr="00E41BCE">
        <w:rPr>
          <w:rFonts w:asciiTheme="minorHAnsi" w:hAnsiTheme="minorHAnsi" w:cstheme="minorHAnsi"/>
          <w:b/>
          <w:bCs/>
          <w:sz w:val="22"/>
          <w:szCs w:val="22"/>
        </w:rPr>
        <w:t>LA DIRECTORA GENERAL DE PERSONAL DOCENTE</w:t>
      </w:r>
    </w:p>
    <w:p w14:paraId="25D0D027" w14:textId="18C75518" w:rsidR="00BC02D6" w:rsidRPr="00E41BCE" w:rsidRDefault="00BC02D6" w:rsidP="006A00A1">
      <w:pPr>
        <w:suppressAutoHyphens w:val="0"/>
        <w:jc w:val="both"/>
        <w:rPr>
          <w:rFonts w:asciiTheme="minorHAnsi" w:hAnsiTheme="minorHAnsi" w:cstheme="minorHAnsi"/>
          <w:sz w:val="22"/>
          <w:szCs w:val="22"/>
        </w:rPr>
      </w:pPr>
      <w:r w:rsidRPr="00E41BCE">
        <w:rPr>
          <w:rFonts w:asciiTheme="minorHAnsi" w:hAnsiTheme="minorHAnsi" w:cstheme="minorHAnsi"/>
          <w:sz w:val="22"/>
          <w:szCs w:val="22"/>
        </w:rPr>
        <w:br/>
      </w:r>
    </w:p>
    <w:p w14:paraId="695DBBCE" w14:textId="4BFAC2CC" w:rsidR="00BC02D6" w:rsidRPr="00E41BCE" w:rsidRDefault="00BC02D6" w:rsidP="006A00A1">
      <w:pPr>
        <w:suppressAutoHyphens w:val="0"/>
        <w:jc w:val="both"/>
        <w:rPr>
          <w:rFonts w:asciiTheme="minorHAnsi" w:hAnsiTheme="minorHAnsi" w:cstheme="minorHAnsi"/>
          <w:sz w:val="22"/>
          <w:szCs w:val="22"/>
        </w:rPr>
      </w:pPr>
    </w:p>
    <w:p w14:paraId="6E0FFAB3" w14:textId="0D591C0D" w:rsidR="00BC02D6" w:rsidRPr="00E41BCE" w:rsidRDefault="00BC02D6" w:rsidP="006A00A1">
      <w:pPr>
        <w:suppressAutoHyphens w:val="0"/>
        <w:jc w:val="both"/>
        <w:rPr>
          <w:rFonts w:asciiTheme="minorHAnsi" w:hAnsiTheme="minorHAnsi" w:cstheme="minorHAnsi"/>
          <w:sz w:val="22"/>
          <w:szCs w:val="22"/>
        </w:rPr>
      </w:pPr>
    </w:p>
    <w:p w14:paraId="164B4F1D" w14:textId="77777777" w:rsidR="00E95A3F" w:rsidRPr="00E41BCE" w:rsidRDefault="00E95A3F" w:rsidP="00F2256C">
      <w:pPr>
        <w:pStyle w:val="Standard"/>
        <w:ind w:right="137"/>
        <w:jc w:val="both"/>
        <w:rPr>
          <w:rFonts w:asciiTheme="minorHAnsi" w:hAnsiTheme="minorHAnsi" w:cstheme="minorHAnsi"/>
          <w:sz w:val="22"/>
          <w:szCs w:val="22"/>
          <w:lang w:val="es-ES"/>
        </w:rPr>
      </w:pPr>
      <w:bookmarkStart w:id="0" w:name="_Hlk57728976"/>
    </w:p>
    <w:bookmarkEnd w:id="0"/>
    <w:p w14:paraId="6D4DC163" w14:textId="77777777" w:rsidR="00492FB7" w:rsidRPr="00E41BCE" w:rsidRDefault="00492FB7">
      <w:pPr>
        <w:suppressAutoHyphens w:val="0"/>
        <w:rPr>
          <w:rFonts w:asciiTheme="minorHAnsi" w:hAnsiTheme="minorHAnsi" w:cstheme="minorHAnsi"/>
          <w:b/>
          <w:bCs/>
          <w:sz w:val="22"/>
          <w:szCs w:val="22"/>
        </w:rPr>
      </w:pPr>
      <w:r w:rsidRPr="00E41BCE">
        <w:rPr>
          <w:rFonts w:asciiTheme="minorHAnsi" w:hAnsiTheme="minorHAnsi" w:cstheme="minorHAnsi"/>
          <w:b/>
          <w:bCs/>
          <w:sz w:val="22"/>
          <w:szCs w:val="22"/>
        </w:rPr>
        <w:br w:type="page"/>
      </w:r>
    </w:p>
    <w:p w14:paraId="125DB854" w14:textId="5F44CBDD" w:rsidR="00582F2F" w:rsidRPr="00E41BCE" w:rsidRDefault="00582F2F" w:rsidP="005B6A95">
      <w:pPr>
        <w:suppressAutoHyphens w:val="0"/>
        <w:jc w:val="center"/>
        <w:rPr>
          <w:rFonts w:asciiTheme="minorHAnsi" w:hAnsiTheme="minorHAnsi" w:cstheme="minorHAnsi"/>
          <w:b/>
          <w:bCs/>
          <w:sz w:val="22"/>
          <w:szCs w:val="22"/>
        </w:rPr>
      </w:pPr>
      <w:r w:rsidRPr="00E41BCE">
        <w:rPr>
          <w:rFonts w:asciiTheme="minorHAnsi" w:hAnsiTheme="minorHAnsi" w:cstheme="minorHAnsi"/>
          <w:b/>
          <w:bCs/>
          <w:sz w:val="22"/>
          <w:szCs w:val="22"/>
        </w:rPr>
        <w:lastRenderedPageBreak/>
        <w:t>A</w:t>
      </w:r>
      <w:r w:rsidR="0069055E" w:rsidRPr="00E41BCE">
        <w:rPr>
          <w:rFonts w:asciiTheme="minorHAnsi" w:hAnsiTheme="minorHAnsi" w:cstheme="minorHAnsi"/>
          <w:b/>
          <w:bCs/>
          <w:sz w:val="22"/>
          <w:szCs w:val="22"/>
        </w:rPr>
        <w:t>NEXO</w:t>
      </w:r>
      <w:r w:rsidRPr="00E41BCE">
        <w:rPr>
          <w:rFonts w:asciiTheme="minorHAnsi" w:hAnsiTheme="minorHAnsi" w:cstheme="minorHAnsi"/>
          <w:b/>
          <w:bCs/>
          <w:sz w:val="22"/>
          <w:szCs w:val="22"/>
        </w:rPr>
        <w:t xml:space="preserve"> I</w:t>
      </w:r>
    </w:p>
    <w:p w14:paraId="143F153A" w14:textId="77777777" w:rsidR="0045352B" w:rsidRPr="00E41BCE" w:rsidRDefault="0045352B" w:rsidP="005B6A95">
      <w:pPr>
        <w:suppressAutoHyphens w:val="0"/>
        <w:jc w:val="center"/>
        <w:rPr>
          <w:rFonts w:asciiTheme="minorHAnsi" w:eastAsia="SimSun" w:hAnsiTheme="minorHAnsi" w:cstheme="minorHAnsi"/>
          <w:b/>
          <w:bCs/>
          <w:kern w:val="3"/>
          <w:sz w:val="22"/>
          <w:szCs w:val="22"/>
        </w:rPr>
      </w:pPr>
    </w:p>
    <w:p w14:paraId="3A7F359B" w14:textId="006C50B9" w:rsidR="008B358C" w:rsidRPr="00E41BCE" w:rsidRDefault="00F35FA6" w:rsidP="00A652F2">
      <w:pPr>
        <w:jc w:val="center"/>
        <w:rPr>
          <w:rFonts w:asciiTheme="minorHAnsi" w:hAnsiTheme="minorHAnsi" w:cstheme="minorHAnsi"/>
          <w:b/>
          <w:bCs/>
          <w:sz w:val="22"/>
          <w:szCs w:val="22"/>
        </w:rPr>
      </w:pPr>
      <w:r w:rsidRPr="00E41BCE">
        <w:rPr>
          <w:rFonts w:asciiTheme="minorHAnsi" w:hAnsiTheme="minorHAnsi" w:cstheme="minorHAnsi"/>
          <w:b/>
          <w:bCs/>
          <w:sz w:val="22"/>
          <w:szCs w:val="22"/>
        </w:rPr>
        <w:t>List</w:t>
      </w:r>
      <w:r w:rsidR="00366A2B" w:rsidRPr="00E41BCE">
        <w:rPr>
          <w:rFonts w:asciiTheme="minorHAnsi" w:hAnsiTheme="minorHAnsi" w:cstheme="minorHAnsi"/>
          <w:b/>
          <w:bCs/>
          <w:sz w:val="22"/>
          <w:szCs w:val="22"/>
        </w:rPr>
        <w:t>as</w:t>
      </w:r>
      <w:r w:rsidRPr="00E41BCE">
        <w:rPr>
          <w:rFonts w:asciiTheme="minorHAnsi" w:hAnsiTheme="minorHAnsi" w:cstheme="minorHAnsi"/>
          <w:b/>
          <w:bCs/>
          <w:sz w:val="22"/>
          <w:szCs w:val="22"/>
        </w:rPr>
        <w:t xml:space="preserve"> de </w:t>
      </w:r>
      <w:r w:rsidR="00366A2B" w:rsidRPr="00E41BCE">
        <w:rPr>
          <w:rFonts w:asciiTheme="minorHAnsi" w:hAnsiTheme="minorHAnsi" w:cstheme="minorHAnsi"/>
          <w:b/>
          <w:bCs/>
          <w:sz w:val="22"/>
          <w:szCs w:val="22"/>
        </w:rPr>
        <w:t xml:space="preserve">aspirantes en régimen de </w:t>
      </w:r>
      <w:r w:rsidR="006A00A1" w:rsidRPr="00E41BCE">
        <w:rPr>
          <w:rFonts w:asciiTheme="minorHAnsi" w:hAnsiTheme="minorHAnsi" w:cstheme="minorHAnsi"/>
          <w:b/>
          <w:bCs/>
          <w:sz w:val="22"/>
          <w:szCs w:val="22"/>
        </w:rPr>
        <w:t>interinidad</w:t>
      </w:r>
      <w:r w:rsidRPr="00E41BCE">
        <w:rPr>
          <w:rFonts w:asciiTheme="minorHAnsi" w:hAnsiTheme="minorHAnsi" w:cstheme="minorHAnsi"/>
          <w:b/>
          <w:bCs/>
          <w:sz w:val="22"/>
          <w:szCs w:val="22"/>
        </w:rPr>
        <w:t xml:space="preserve"> que cambian de denominación</w:t>
      </w:r>
      <w:r w:rsidR="00366A2B" w:rsidRPr="00E41BCE">
        <w:rPr>
          <w:rFonts w:asciiTheme="minorHAnsi" w:hAnsiTheme="minorHAnsi" w:cstheme="minorHAnsi"/>
          <w:b/>
          <w:bCs/>
          <w:sz w:val="22"/>
          <w:szCs w:val="22"/>
        </w:rPr>
        <w:t xml:space="preserve"> según la adscripción </w:t>
      </w:r>
      <w:r w:rsidR="00EC139F" w:rsidRPr="00E41BCE">
        <w:rPr>
          <w:rFonts w:asciiTheme="minorHAnsi" w:hAnsiTheme="minorHAnsi" w:cstheme="minorHAnsi"/>
          <w:b/>
          <w:bCs/>
          <w:sz w:val="22"/>
          <w:szCs w:val="22"/>
        </w:rPr>
        <w:t>d</w:t>
      </w:r>
      <w:r w:rsidR="00366A2B" w:rsidRPr="00E41BCE">
        <w:rPr>
          <w:rFonts w:asciiTheme="minorHAnsi" w:hAnsiTheme="minorHAnsi" w:cstheme="minorHAnsi"/>
          <w:b/>
          <w:bCs/>
          <w:sz w:val="22"/>
          <w:szCs w:val="22"/>
        </w:rPr>
        <w:t>el Real Decreto 588/2022, de 19 de julio</w:t>
      </w:r>
    </w:p>
    <w:p w14:paraId="09578BD1" w14:textId="5E6E7FE0" w:rsidR="00040080" w:rsidRPr="00E41BCE" w:rsidRDefault="00040080"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bookmarkStart w:id="1" w:name="_Hlk109633293"/>
    </w:p>
    <w:p w14:paraId="502C90B0" w14:textId="41C432BB" w:rsidR="00FA0481" w:rsidRPr="00E41BCE" w:rsidRDefault="00366A2B"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Especialidades</w:t>
      </w:r>
      <w:r w:rsidR="00FA0481" w:rsidRPr="00E41BCE">
        <w:rPr>
          <w:rFonts w:asciiTheme="minorHAnsi" w:eastAsia="Times New Roman" w:hAnsiTheme="minorHAnsi" w:cstheme="minorHAnsi"/>
          <w:kern w:val="0"/>
          <w:sz w:val="22"/>
          <w:szCs w:val="22"/>
          <w:lang w:eastAsia="ja-JP" w:bidi="ar-SA"/>
        </w:rPr>
        <w:t xml:space="preserve"> de catedráticos de Música y Artes Escénicas</w:t>
      </w:r>
    </w:p>
    <w:p w14:paraId="22F6502C" w14:textId="77777777" w:rsidR="00FA0481" w:rsidRPr="00E41BCE" w:rsidRDefault="00FA0481"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p>
    <w:tbl>
      <w:tblPr>
        <w:tblStyle w:val="Tablaconcuadrcula"/>
        <w:tblW w:w="0" w:type="auto"/>
        <w:tblInd w:w="0" w:type="dxa"/>
        <w:tblLook w:val="04A0" w:firstRow="1" w:lastRow="0" w:firstColumn="1" w:lastColumn="0" w:noHBand="0" w:noVBand="1"/>
      </w:tblPr>
      <w:tblGrid>
        <w:gridCol w:w="988"/>
        <w:gridCol w:w="3826"/>
        <w:gridCol w:w="1135"/>
        <w:gridCol w:w="3679"/>
      </w:tblGrid>
      <w:tr w:rsidR="004A6E3F" w:rsidRPr="00E41BCE" w14:paraId="4CB5B52E" w14:textId="77777777" w:rsidTr="004A6E3F">
        <w:tc>
          <w:tcPr>
            <w:tcW w:w="4814" w:type="dxa"/>
            <w:gridSpan w:val="2"/>
            <w:tcBorders>
              <w:right w:val="single" w:sz="24" w:space="0" w:color="auto"/>
            </w:tcBorders>
          </w:tcPr>
          <w:p w14:paraId="5F31F9BC" w14:textId="530A2ECC" w:rsidR="004A6E3F" w:rsidRPr="00E41BCE" w:rsidRDefault="004A6E3F" w:rsidP="004A6E3F">
            <w:pPr>
              <w:suppressAutoHyphens w:val="0"/>
              <w:autoSpaceDE w:val="0"/>
              <w:autoSpaceDN w:val="0"/>
              <w:adjustRightInd w:val="0"/>
              <w:jc w:val="center"/>
              <w:rPr>
                <w:rFonts w:asciiTheme="minorHAnsi" w:eastAsia="Times New Roman" w:hAnsiTheme="minorHAnsi" w:cstheme="minorHAnsi"/>
                <w:b/>
                <w:bCs/>
                <w:kern w:val="0"/>
                <w:sz w:val="22"/>
                <w:szCs w:val="22"/>
                <w:lang w:eastAsia="ja-JP" w:bidi="ar-SA"/>
              </w:rPr>
            </w:pPr>
            <w:r w:rsidRPr="00E41BCE">
              <w:rPr>
                <w:rFonts w:asciiTheme="minorHAnsi" w:eastAsia="Times New Roman" w:hAnsiTheme="minorHAnsi" w:cstheme="minorHAnsi"/>
                <w:b/>
                <w:bCs/>
                <w:kern w:val="0"/>
                <w:sz w:val="22"/>
                <w:szCs w:val="22"/>
                <w:lang w:eastAsia="ja-JP" w:bidi="ar-SA"/>
              </w:rPr>
              <w:t>Antigua especialidad</w:t>
            </w:r>
          </w:p>
        </w:tc>
        <w:tc>
          <w:tcPr>
            <w:tcW w:w="4814" w:type="dxa"/>
            <w:gridSpan w:val="2"/>
            <w:tcBorders>
              <w:left w:val="single" w:sz="24" w:space="0" w:color="auto"/>
            </w:tcBorders>
          </w:tcPr>
          <w:p w14:paraId="7DC0136A" w14:textId="7A2027A1" w:rsidR="004A6E3F" w:rsidRPr="00E41BCE" w:rsidRDefault="004A6E3F" w:rsidP="004A6E3F">
            <w:pPr>
              <w:suppressAutoHyphens w:val="0"/>
              <w:autoSpaceDE w:val="0"/>
              <w:autoSpaceDN w:val="0"/>
              <w:adjustRightInd w:val="0"/>
              <w:jc w:val="center"/>
              <w:rPr>
                <w:rFonts w:asciiTheme="minorHAnsi" w:eastAsia="Times New Roman" w:hAnsiTheme="minorHAnsi" w:cstheme="minorHAnsi"/>
                <w:b/>
                <w:bCs/>
                <w:kern w:val="0"/>
                <w:sz w:val="22"/>
                <w:szCs w:val="22"/>
                <w:lang w:eastAsia="ja-JP" w:bidi="ar-SA"/>
              </w:rPr>
            </w:pPr>
            <w:r w:rsidRPr="00E41BCE">
              <w:rPr>
                <w:rFonts w:asciiTheme="minorHAnsi" w:eastAsia="Times New Roman" w:hAnsiTheme="minorHAnsi" w:cstheme="minorHAnsi"/>
                <w:b/>
                <w:bCs/>
                <w:kern w:val="0"/>
                <w:sz w:val="22"/>
                <w:szCs w:val="22"/>
                <w:lang w:eastAsia="ja-JP" w:bidi="ar-SA"/>
              </w:rPr>
              <w:t>Nueva especialidad</w:t>
            </w:r>
          </w:p>
        </w:tc>
      </w:tr>
      <w:tr w:rsidR="004A6E3F" w:rsidRPr="00E41BCE" w14:paraId="3AAA9580" w14:textId="77777777" w:rsidTr="004A6E3F">
        <w:tc>
          <w:tcPr>
            <w:tcW w:w="988" w:type="dxa"/>
            <w:vAlign w:val="center"/>
          </w:tcPr>
          <w:p w14:paraId="71F4804C" w14:textId="7E3369BB" w:rsidR="004A6E3F" w:rsidRPr="00E41BCE" w:rsidRDefault="004A6E3F" w:rsidP="004A6E3F">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CÓD.</w:t>
            </w:r>
          </w:p>
        </w:tc>
        <w:tc>
          <w:tcPr>
            <w:tcW w:w="3826" w:type="dxa"/>
            <w:tcBorders>
              <w:right w:val="single" w:sz="24" w:space="0" w:color="auto"/>
            </w:tcBorders>
            <w:vAlign w:val="center"/>
          </w:tcPr>
          <w:p w14:paraId="4BEAD49A" w14:textId="0E48B5F2" w:rsidR="004A6E3F" w:rsidRPr="00E41BCE" w:rsidRDefault="004A6E3F" w:rsidP="004A6E3F">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DENOMINACIÓN</w:t>
            </w:r>
          </w:p>
        </w:tc>
        <w:tc>
          <w:tcPr>
            <w:tcW w:w="1135" w:type="dxa"/>
            <w:tcBorders>
              <w:left w:val="single" w:sz="24" w:space="0" w:color="auto"/>
            </w:tcBorders>
            <w:vAlign w:val="center"/>
          </w:tcPr>
          <w:p w14:paraId="0AEAEE7E" w14:textId="70A8F22E" w:rsidR="004A6E3F" w:rsidRPr="00E41BCE" w:rsidRDefault="00EC139F" w:rsidP="004A6E3F">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CÓD.</w:t>
            </w:r>
          </w:p>
        </w:tc>
        <w:tc>
          <w:tcPr>
            <w:tcW w:w="3679" w:type="dxa"/>
            <w:vAlign w:val="center"/>
          </w:tcPr>
          <w:p w14:paraId="71CC0361" w14:textId="67DAD552" w:rsidR="004A6E3F" w:rsidRPr="00E41BCE" w:rsidRDefault="004A6E3F" w:rsidP="004A6E3F">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DENOMINACIÓN</w:t>
            </w:r>
          </w:p>
        </w:tc>
      </w:tr>
      <w:tr w:rsidR="004A6E3F" w:rsidRPr="00E41BCE" w14:paraId="4863E632" w14:textId="77777777" w:rsidTr="004A6E3F">
        <w:tc>
          <w:tcPr>
            <w:tcW w:w="988" w:type="dxa"/>
          </w:tcPr>
          <w:p w14:paraId="6D690CDD" w14:textId="6AB24365"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543</w:t>
            </w:r>
          </w:p>
        </w:tc>
        <w:tc>
          <w:tcPr>
            <w:tcW w:w="3826" w:type="dxa"/>
            <w:tcBorders>
              <w:right w:val="single" w:sz="24" w:space="0" w:color="auto"/>
            </w:tcBorders>
          </w:tcPr>
          <w:p w14:paraId="721F5C4A" w14:textId="26F3030E"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Interpretación</w:t>
            </w:r>
          </w:p>
        </w:tc>
        <w:tc>
          <w:tcPr>
            <w:tcW w:w="1135" w:type="dxa"/>
            <w:tcBorders>
              <w:left w:val="single" w:sz="24" w:space="0" w:color="auto"/>
            </w:tcBorders>
          </w:tcPr>
          <w:p w14:paraId="38247333" w14:textId="6B28ECF9"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5M3</w:t>
            </w:r>
          </w:p>
        </w:tc>
        <w:tc>
          <w:tcPr>
            <w:tcW w:w="3679" w:type="dxa"/>
          </w:tcPr>
          <w:p w14:paraId="69645027" w14:textId="128602FD"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 xml:space="preserve">Interpretación </w:t>
            </w:r>
            <w:r w:rsidR="00EC139F" w:rsidRPr="00E41BCE">
              <w:rPr>
                <w:rFonts w:asciiTheme="minorHAnsi" w:eastAsia="Times New Roman" w:hAnsiTheme="minorHAnsi" w:cstheme="minorHAnsi"/>
                <w:kern w:val="0"/>
                <w:sz w:val="22"/>
                <w:szCs w:val="22"/>
                <w:lang w:eastAsia="ja-JP" w:bidi="ar-SA"/>
              </w:rPr>
              <w:t>en el</w:t>
            </w:r>
            <w:r w:rsidRPr="00E41BCE">
              <w:rPr>
                <w:rFonts w:asciiTheme="minorHAnsi" w:eastAsia="Times New Roman" w:hAnsiTheme="minorHAnsi" w:cstheme="minorHAnsi"/>
                <w:kern w:val="0"/>
                <w:sz w:val="22"/>
                <w:szCs w:val="22"/>
                <w:lang w:eastAsia="ja-JP" w:bidi="ar-SA"/>
              </w:rPr>
              <w:t xml:space="preserve"> teatro de texto</w:t>
            </w:r>
          </w:p>
        </w:tc>
      </w:tr>
      <w:tr w:rsidR="004A6E3F" w:rsidRPr="00E41BCE" w14:paraId="754228A5" w14:textId="77777777" w:rsidTr="004A6E3F">
        <w:tc>
          <w:tcPr>
            <w:tcW w:w="988" w:type="dxa"/>
          </w:tcPr>
          <w:p w14:paraId="3D3633AE" w14:textId="4CEC0C1F"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537</w:t>
            </w:r>
          </w:p>
        </w:tc>
        <w:tc>
          <w:tcPr>
            <w:tcW w:w="3826" w:type="dxa"/>
            <w:tcBorders>
              <w:right w:val="single" w:sz="24" w:space="0" w:color="auto"/>
            </w:tcBorders>
          </w:tcPr>
          <w:p w14:paraId="63696E6E" w14:textId="2EC3F6C2"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Historia de la Cultura y del Arte</w:t>
            </w:r>
          </w:p>
        </w:tc>
        <w:tc>
          <w:tcPr>
            <w:tcW w:w="1135" w:type="dxa"/>
            <w:tcBorders>
              <w:left w:val="single" w:sz="24" w:space="0" w:color="auto"/>
            </w:tcBorders>
          </w:tcPr>
          <w:p w14:paraId="5EBE5218" w14:textId="70AB57A1"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5L8</w:t>
            </w:r>
          </w:p>
        </w:tc>
        <w:tc>
          <w:tcPr>
            <w:tcW w:w="3679" w:type="dxa"/>
          </w:tcPr>
          <w:p w14:paraId="46603E48" w14:textId="3F16C4F5"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Estética e historia del arte</w:t>
            </w:r>
          </w:p>
        </w:tc>
      </w:tr>
      <w:tr w:rsidR="004A6E3F" w:rsidRPr="00E41BCE" w14:paraId="359565C4" w14:textId="77777777" w:rsidTr="004A6E3F">
        <w:tc>
          <w:tcPr>
            <w:tcW w:w="988" w:type="dxa"/>
          </w:tcPr>
          <w:p w14:paraId="061E2FA4" w14:textId="3CD33A4E"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524</w:t>
            </w:r>
          </w:p>
        </w:tc>
        <w:tc>
          <w:tcPr>
            <w:tcW w:w="3826" w:type="dxa"/>
            <w:tcBorders>
              <w:right w:val="single" w:sz="24" w:space="0" w:color="auto"/>
            </w:tcBorders>
          </w:tcPr>
          <w:p w14:paraId="4F16570E" w14:textId="5FB41CBE"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Dramaturgia</w:t>
            </w:r>
          </w:p>
        </w:tc>
        <w:tc>
          <w:tcPr>
            <w:tcW w:w="1135" w:type="dxa"/>
            <w:tcBorders>
              <w:left w:val="single" w:sz="24" w:space="0" w:color="auto"/>
            </w:tcBorders>
          </w:tcPr>
          <w:p w14:paraId="2716A1EF" w14:textId="6AC6CE12"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5L6</w:t>
            </w:r>
          </w:p>
        </w:tc>
        <w:tc>
          <w:tcPr>
            <w:tcW w:w="3679" w:type="dxa"/>
          </w:tcPr>
          <w:p w14:paraId="2A4F0C3E" w14:textId="47974EAF"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 xml:space="preserve">Dramaturgia </w:t>
            </w:r>
            <w:r w:rsidR="00FA0481" w:rsidRPr="00E41BCE">
              <w:rPr>
                <w:rFonts w:asciiTheme="minorHAnsi" w:eastAsia="Times New Roman" w:hAnsiTheme="minorHAnsi" w:cstheme="minorHAnsi"/>
                <w:kern w:val="0"/>
                <w:sz w:val="22"/>
                <w:szCs w:val="22"/>
                <w:lang w:eastAsia="ja-JP" w:bidi="ar-SA"/>
              </w:rPr>
              <w:t>y</w:t>
            </w:r>
            <w:r w:rsidRPr="00E41BCE">
              <w:rPr>
                <w:rFonts w:asciiTheme="minorHAnsi" w:eastAsia="Times New Roman" w:hAnsiTheme="minorHAnsi" w:cstheme="minorHAnsi"/>
                <w:kern w:val="0"/>
                <w:sz w:val="22"/>
                <w:szCs w:val="22"/>
                <w:lang w:eastAsia="ja-JP" w:bidi="ar-SA"/>
              </w:rPr>
              <w:t xml:space="preserve"> escritura dramática</w:t>
            </w:r>
          </w:p>
        </w:tc>
      </w:tr>
    </w:tbl>
    <w:p w14:paraId="1B241BBB" w14:textId="77777777" w:rsidR="004A6E3F" w:rsidRPr="00E41BCE" w:rsidRDefault="004A6E3F"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p>
    <w:p w14:paraId="04980A1B" w14:textId="4E677A7A" w:rsidR="00FA0481" w:rsidRPr="00E41BCE" w:rsidRDefault="00366A2B" w:rsidP="00FA0481">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Especialidades</w:t>
      </w:r>
      <w:r w:rsidR="00FA0481" w:rsidRPr="00E41BCE">
        <w:rPr>
          <w:rFonts w:asciiTheme="minorHAnsi" w:eastAsia="Times New Roman" w:hAnsiTheme="minorHAnsi" w:cstheme="minorHAnsi"/>
          <w:kern w:val="0"/>
          <w:sz w:val="22"/>
          <w:szCs w:val="22"/>
          <w:lang w:eastAsia="ja-JP" w:bidi="ar-SA"/>
        </w:rPr>
        <w:t xml:space="preserve"> de profesores de Música y Artes Escénicas</w:t>
      </w:r>
    </w:p>
    <w:p w14:paraId="5E041B7A" w14:textId="77777777" w:rsidR="007E5BE7" w:rsidRPr="00E41BCE" w:rsidRDefault="007E5BE7" w:rsidP="00F2256C">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p>
    <w:tbl>
      <w:tblPr>
        <w:tblStyle w:val="Tablaconcuadrcula"/>
        <w:tblW w:w="0" w:type="auto"/>
        <w:tblInd w:w="0" w:type="dxa"/>
        <w:tblLook w:val="04A0" w:firstRow="1" w:lastRow="0" w:firstColumn="1" w:lastColumn="0" w:noHBand="0" w:noVBand="1"/>
      </w:tblPr>
      <w:tblGrid>
        <w:gridCol w:w="988"/>
        <w:gridCol w:w="3826"/>
        <w:gridCol w:w="1135"/>
        <w:gridCol w:w="3679"/>
      </w:tblGrid>
      <w:tr w:rsidR="00FA0481" w:rsidRPr="00E41BCE" w14:paraId="65556155" w14:textId="77777777" w:rsidTr="006E0517">
        <w:tc>
          <w:tcPr>
            <w:tcW w:w="4814" w:type="dxa"/>
            <w:gridSpan w:val="2"/>
            <w:tcBorders>
              <w:right w:val="single" w:sz="24" w:space="0" w:color="auto"/>
            </w:tcBorders>
          </w:tcPr>
          <w:p w14:paraId="5DDA5164" w14:textId="77777777" w:rsidR="00FA0481" w:rsidRPr="00E41BCE" w:rsidRDefault="00FA0481" w:rsidP="006E0517">
            <w:pPr>
              <w:suppressAutoHyphens w:val="0"/>
              <w:autoSpaceDE w:val="0"/>
              <w:autoSpaceDN w:val="0"/>
              <w:adjustRightInd w:val="0"/>
              <w:jc w:val="center"/>
              <w:rPr>
                <w:rFonts w:asciiTheme="minorHAnsi" w:eastAsia="Times New Roman" w:hAnsiTheme="minorHAnsi" w:cstheme="minorHAnsi"/>
                <w:b/>
                <w:bCs/>
                <w:kern w:val="0"/>
                <w:sz w:val="22"/>
                <w:szCs w:val="22"/>
                <w:lang w:eastAsia="ja-JP" w:bidi="ar-SA"/>
              </w:rPr>
            </w:pPr>
            <w:r w:rsidRPr="00E41BCE">
              <w:rPr>
                <w:rFonts w:asciiTheme="minorHAnsi" w:eastAsia="Times New Roman" w:hAnsiTheme="minorHAnsi" w:cstheme="minorHAnsi"/>
                <w:b/>
                <w:bCs/>
                <w:kern w:val="0"/>
                <w:sz w:val="22"/>
                <w:szCs w:val="22"/>
                <w:lang w:eastAsia="ja-JP" w:bidi="ar-SA"/>
              </w:rPr>
              <w:t>Antigua especialidad</w:t>
            </w:r>
          </w:p>
        </w:tc>
        <w:tc>
          <w:tcPr>
            <w:tcW w:w="4814" w:type="dxa"/>
            <w:gridSpan w:val="2"/>
            <w:tcBorders>
              <w:left w:val="single" w:sz="24" w:space="0" w:color="auto"/>
            </w:tcBorders>
          </w:tcPr>
          <w:p w14:paraId="1B7151A2" w14:textId="77777777" w:rsidR="00FA0481" w:rsidRPr="00E41BCE" w:rsidRDefault="00FA0481" w:rsidP="006E0517">
            <w:pPr>
              <w:suppressAutoHyphens w:val="0"/>
              <w:autoSpaceDE w:val="0"/>
              <w:autoSpaceDN w:val="0"/>
              <w:adjustRightInd w:val="0"/>
              <w:jc w:val="center"/>
              <w:rPr>
                <w:rFonts w:asciiTheme="minorHAnsi" w:eastAsia="Times New Roman" w:hAnsiTheme="minorHAnsi" w:cstheme="minorHAnsi"/>
                <w:b/>
                <w:bCs/>
                <w:kern w:val="0"/>
                <w:sz w:val="22"/>
                <w:szCs w:val="22"/>
                <w:lang w:eastAsia="ja-JP" w:bidi="ar-SA"/>
              </w:rPr>
            </w:pPr>
            <w:r w:rsidRPr="00E41BCE">
              <w:rPr>
                <w:rFonts w:asciiTheme="minorHAnsi" w:eastAsia="Times New Roman" w:hAnsiTheme="minorHAnsi" w:cstheme="minorHAnsi"/>
                <w:b/>
                <w:bCs/>
                <w:kern w:val="0"/>
                <w:sz w:val="22"/>
                <w:szCs w:val="22"/>
                <w:lang w:eastAsia="ja-JP" w:bidi="ar-SA"/>
              </w:rPr>
              <w:t>Nueva especialidad</w:t>
            </w:r>
          </w:p>
        </w:tc>
      </w:tr>
      <w:tr w:rsidR="00FA0481" w:rsidRPr="00E41BCE" w14:paraId="54716541" w14:textId="77777777" w:rsidTr="006E0517">
        <w:tc>
          <w:tcPr>
            <w:tcW w:w="988" w:type="dxa"/>
            <w:vAlign w:val="center"/>
          </w:tcPr>
          <w:p w14:paraId="1783DD89" w14:textId="2089703D" w:rsidR="00FA0481" w:rsidRPr="00E41BCE" w:rsidRDefault="00EC139F" w:rsidP="006E0517">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CÓD.</w:t>
            </w:r>
          </w:p>
        </w:tc>
        <w:tc>
          <w:tcPr>
            <w:tcW w:w="3826" w:type="dxa"/>
            <w:tcBorders>
              <w:right w:val="single" w:sz="24" w:space="0" w:color="auto"/>
            </w:tcBorders>
            <w:vAlign w:val="center"/>
          </w:tcPr>
          <w:p w14:paraId="38D69A93" w14:textId="77777777" w:rsidR="00FA0481" w:rsidRPr="00E41BCE" w:rsidRDefault="00FA0481" w:rsidP="006E0517">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DENOMINACIÓN</w:t>
            </w:r>
          </w:p>
        </w:tc>
        <w:tc>
          <w:tcPr>
            <w:tcW w:w="1135" w:type="dxa"/>
            <w:tcBorders>
              <w:left w:val="single" w:sz="24" w:space="0" w:color="auto"/>
            </w:tcBorders>
            <w:vAlign w:val="center"/>
          </w:tcPr>
          <w:p w14:paraId="1BF4D006" w14:textId="48293540" w:rsidR="00FA0481" w:rsidRPr="00E41BCE" w:rsidRDefault="00EC139F" w:rsidP="006E0517">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CÓD.</w:t>
            </w:r>
          </w:p>
        </w:tc>
        <w:tc>
          <w:tcPr>
            <w:tcW w:w="3679" w:type="dxa"/>
            <w:vAlign w:val="center"/>
          </w:tcPr>
          <w:p w14:paraId="19DD28C2" w14:textId="77777777" w:rsidR="00FA0481" w:rsidRPr="00E41BCE" w:rsidRDefault="00FA0481" w:rsidP="006E0517">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DENOMINACIÓN</w:t>
            </w:r>
          </w:p>
        </w:tc>
      </w:tr>
      <w:tr w:rsidR="00FA0481" w:rsidRPr="00E41BCE" w14:paraId="239397CD" w14:textId="77777777" w:rsidTr="0023477F">
        <w:tc>
          <w:tcPr>
            <w:tcW w:w="988" w:type="dxa"/>
            <w:vAlign w:val="center"/>
          </w:tcPr>
          <w:p w14:paraId="1D465318" w14:textId="17E43CE6"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6F6</w:t>
            </w:r>
          </w:p>
        </w:tc>
        <w:tc>
          <w:tcPr>
            <w:tcW w:w="3826" w:type="dxa"/>
            <w:tcBorders>
              <w:right w:val="single" w:sz="24" w:space="0" w:color="auto"/>
            </w:tcBorders>
            <w:vAlign w:val="center"/>
          </w:tcPr>
          <w:p w14:paraId="2DEE8973" w14:textId="45C0AEB2"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Teoría e historia del arte</w:t>
            </w:r>
          </w:p>
        </w:tc>
        <w:tc>
          <w:tcPr>
            <w:tcW w:w="1135" w:type="dxa"/>
            <w:tcBorders>
              <w:left w:val="single" w:sz="24" w:space="0" w:color="auto"/>
            </w:tcBorders>
            <w:vAlign w:val="center"/>
          </w:tcPr>
          <w:p w14:paraId="331BD06D" w14:textId="6DBECB1F"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6H6</w:t>
            </w:r>
          </w:p>
        </w:tc>
        <w:tc>
          <w:tcPr>
            <w:tcW w:w="3679" w:type="dxa"/>
            <w:vAlign w:val="center"/>
          </w:tcPr>
          <w:p w14:paraId="4D17C2A8" w14:textId="3416B133"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Estética e historia del arte</w:t>
            </w:r>
          </w:p>
        </w:tc>
      </w:tr>
      <w:tr w:rsidR="00FA0481" w:rsidRPr="00E41BCE" w14:paraId="4EA54A96" w14:textId="77777777" w:rsidTr="0023477F">
        <w:tc>
          <w:tcPr>
            <w:tcW w:w="988" w:type="dxa"/>
            <w:vAlign w:val="center"/>
          </w:tcPr>
          <w:p w14:paraId="7033551B" w14:textId="0D6BF7E1"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6E9</w:t>
            </w:r>
          </w:p>
        </w:tc>
        <w:tc>
          <w:tcPr>
            <w:tcW w:w="3826" w:type="dxa"/>
            <w:tcBorders>
              <w:right w:val="single" w:sz="24" w:space="0" w:color="auto"/>
            </w:tcBorders>
            <w:vAlign w:val="center"/>
          </w:tcPr>
          <w:p w14:paraId="7C54F181" w14:textId="48950FF0"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Interpretación</w:t>
            </w:r>
          </w:p>
        </w:tc>
        <w:tc>
          <w:tcPr>
            <w:tcW w:w="1135" w:type="dxa"/>
            <w:tcBorders>
              <w:left w:val="single" w:sz="24" w:space="0" w:color="auto"/>
            </w:tcBorders>
            <w:vAlign w:val="center"/>
          </w:tcPr>
          <w:p w14:paraId="61C1D613" w14:textId="33347E66"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6J1</w:t>
            </w:r>
          </w:p>
        </w:tc>
        <w:tc>
          <w:tcPr>
            <w:tcW w:w="3679" w:type="dxa"/>
            <w:vAlign w:val="center"/>
          </w:tcPr>
          <w:p w14:paraId="643E8C9D" w14:textId="5E8C9E20"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 xml:space="preserve">Interpretación </w:t>
            </w:r>
            <w:r w:rsidR="00EC139F" w:rsidRPr="00E41BCE">
              <w:rPr>
                <w:rFonts w:asciiTheme="minorHAnsi" w:eastAsia="Times New Roman" w:hAnsiTheme="minorHAnsi" w:cstheme="minorHAnsi"/>
                <w:kern w:val="0"/>
                <w:sz w:val="22"/>
                <w:szCs w:val="22"/>
                <w:lang w:eastAsia="ja-JP" w:bidi="ar-SA"/>
              </w:rPr>
              <w:t xml:space="preserve">en </w:t>
            </w:r>
            <w:r w:rsidRPr="00E41BCE">
              <w:rPr>
                <w:rFonts w:asciiTheme="minorHAnsi" w:eastAsia="Times New Roman" w:hAnsiTheme="minorHAnsi" w:cstheme="minorHAnsi"/>
                <w:kern w:val="0"/>
                <w:sz w:val="22"/>
                <w:szCs w:val="22"/>
                <w:lang w:eastAsia="ja-JP" w:bidi="ar-SA"/>
              </w:rPr>
              <w:t>el teatro de texto</w:t>
            </w:r>
          </w:p>
        </w:tc>
      </w:tr>
      <w:tr w:rsidR="00FA0481" w:rsidRPr="00E41BCE" w14:paraId="0663A469" w14:textId="77777777" w:rsidTr="0023477F">
        <w:tc>
          <w:tcPr>
            <w:tcW w:w="988" w:type="dxa"/>
            <w:vAlign w:val="center"/>
          </w:tcPr>
          <w:p w14:paraId="362B3762" w14:textId="72B6CA19"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6F7</w:t>
            </w:r>
          </w:p>
        </w:tc>
        <w:tc>
          <w:tcPr>
            <w:tcW w:w="3826" w:type="dxa"/>
            <w:tcBorders>
              <w:right w:val="single" w:sz="24" w:space="0" w:color="auto"/>
            </w:tcBorders>
            <w:vAlign w:val="center"/>
          </w:tcPr>
          <w:p w14:paraId="32F86ABE" w14:textId="2706C5ED"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Teoría teatral</w:t>
            </w:r>
          </w:p>
        </w:tc>
        <w:tc>
          <w:tcPr>
            <w:tcW w:w="1135" w:type="dxa"/>
            <w:tcBorders>
              <w:left w:val="single" w:sz="24" w:space="0" w:color="auto"/>
            </w:tcBorders>
            <w:vAlign w:val="center"/>
          </w:tcPr>
          <w:p w14:paraId="7F23C114" w14:textId="6805A61E"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6J7</w:t>
            </w:r>
          </w:p>
        </w:tc>
        <w:tc>
          <w:tcPr>
            <w:tcW w:w="3679" w:type="dxa"/>
            <w:vAlign w:val="center"/>
          </w:tcPr>
          <w:p w14:paraId="19B3161A" w14:textId="43E8255E" w:rsidR="00FA0481" w:rsidRPr="00E41BCE" w:rsidRDefault="00FA0481" w:rsidP="0023477F">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Teoría de las artes del espectáculo</w:t>
            </w:r>
          </w:p>
        </w:tc>
      </w:tr>
      <w:bookmarkEnd w:id="1"/>
    </w:tbl>
    <w:p w14:paraId="35349C8D" w14:textId="189151E9" w:rsidR="001C2F09" w:rsidRPr="00E41BCE" w:rsidRDefault="001C2F09">
      <w:pPr>
        <w:suppressAutoHyphens w:val="0"/>
        <w:rPr>
          <w:rFonts w:asciiTheme="minorHAnsi" w:hAnsiTheme="minorHAnsi" w:cstheme="minorHAnsi"/>
          <w:b/>
          <w:bCs/>
          <w:sz w:val="22"/>
          <w:szCs w:val="22"/>
        </w:rPr>
      </w:pPr>
    </w:p>
    <w:p w14:paraId="1A0004AE" w14:textId="49828302" w:rsidR="00E85E80" w:rsidRPr="00E41BCE" w:rsidRDefault="00E85E80">
      <w:pPr>
        <w:suppressAutoHyphens w:val="0"/>
        <w:rPr>
          <w:rFonts w:asciiTheme="minorHAnsi" w:hAnsiTheme="minorHAnsi" w:cstheme="minorHAnsi"/>
          <w:b/>
          <w:bCs/>
          <w:sz w:val="22"/>
          <w:szCs w:val="22"/>
        </w:rPr>
      </w:pPr>
    </w:p>
    <w:p w14:paraId="2EE8B9BF" w14:textId="77213D17" w:rsidR="00A652F2" w:rsidRPr="00E41BCE" w:rsidRDefault="00A652F2">
      <w:pPr>
        <w:suppressAutoHyphens w:val="0"/>
        <w:rPr>
          <w:rFonts w:asciiTheme="minorHAnsi" w:hAnsiTheme="minorHAnsi" w:cstheme="minorHAnsi"/>
          <w:b/>
          <w:bCs/>
          <w:sz w:val="22"/>
          <w:szCs w:val="22"/>
        </w:rPr>
      </w:pPr>
    </w:p>
    <w:p w14:paraId="51318142" w14:textId="73389C03" w:rsidR="00A652F2" w:rsidRPr="00E41BCE" w:rsidRDefault="00A652F2">
      <w:pPr>
        <w:suppressAutoHyphens w:val="0"/>
        <w:rPr>
          <w:rFonts w:asciiTheme="minorHAnsi" w:hAnsiTheme="minorHAnsi" w:cstheme="minorHAnsi"/>
          <w:b/>
          <w:bCs/>
          <w:sz w:val="22"/>
          <w:szCs w:val="22"/>
        </w:rPr>
      </w:pPr>
    </w:p>
    <w:p w14:paraId="5DC61387" w14:textId="12E80660" w:rsidR="00A652F2" w:rsidRPr="00E41BCE" w:rsidRDefault="00A652F2">
      <w:pPr>
        <w:suppressAutoHyphens w:val="0"/>
        <w:rPr>
          <w:rFonts w:asciiTheme="minorHAnsi" w:hAnsiTheme="minorHAnsi" w:cstheme="minorHAnsi"/>
          <w:b/>
          <w:bCs/>
          <w:sz w:val="22"/>
          <w:szCs w:val="22"/>
        </w:rPr>
      </w:pPr>
    </w:p>
    <w:p w14:paraId="6A494CAA" w14:textId="190F1404" w:rsidR="00A652F2" w:rsidRPr="00E41BCE" w:rsidRDefault="00A652F2">
      <w:pPr>
        <w:suppressAutoHyphens w:val="0"/>
        <w:rPr>
          <w:rFonts w:asciiTheme="minorHAnsi" w:hAnsiTheme="minorHAnsi" w:cstheme="minorHAnsi"/>
          <w:b/>
          <w:bCs/>
          <w:sz w:val="22"/>
          <w:szCs w:val="22"/>
        </w:rPr>
      </w:pPr>
    </w:p>
    <w:p w14:paraId="727F9366" w14:textId="2346A7DE" w:rsidR="00A652F2" w:rsidRPr="00E41BCE" w:rsidRDefault="00A652F2">
      <w:pPr>
        <w:suppressAutoHyphens w:val="0"/>
        <w:rPr>
          <w:rFonts w:asciiTheme="minorHAnsi" w:hAnsiTheme="minorHAnsi" w:cstheme="minorHAnsi"/>
          <w:b/>
          <w:bCs/>
          <w:sz w:val="22"/>
          <w:szCs w:val="22"/>
        </w:rPr>
      </w:pPr>
    </w:p>
    <w:p w14:paraId="68A2B435" w14:textId="44E836D0" w:rsidR="00A652F2" w:rsidRPr="00E41BCE" w:rsidRDefault="00A652F2">
      <w:pPr>
        <w:suppressAutoHyphens w:val="0"/>
        <w:rPr>
          <w:rFonts w:asciiTheme="minorHAnsi" w:hAnsiTheme="minorHAnsi" w:cstheme="minorHAnsi"/>
          <w:b/>
          <w:bCs/>
          <w:sz w:val="22"/>
          <w:szCs w:val="22"/>
        </w:rPr>
      </w:pPr>
    </w:p>
    <w:p w14:paraId="1B8B9013" w14:textId="5422D974" w:rsidR="00A652F2" w:rsidRPr="00E41BCE" w:rsidRDefault="00A652F2">
      <w:pPr>
        <w:suppressAutoHyphens w:val="0"/>
        <w:rPr>
          <w:rFonts w:asciiTheme="minorHAnsi" w:hAnsiTheme="minorHAnsi" w:cstheme="minorHAnsi"/>
          <w:b/>
          <w:bCs/>
          <w:sz w:val="22"/>
          <w:szCs w:val="22"/>
        </w:rPr>
      </w:pPr>
    </w:p>
    <w:p w14:paraId="57FD2BF4" w14:textId="268C104D" w:rsidR="00A652F2" w:rsidRPr="00E41BCE" w:rsidRDefault="00A652F2">
      <w:pPr>
        <w:suppressAutoHyphens w:val="0"/>
        <w:rPr>
          <w:rFonts w:asciiTheme="minorHAnsi" w:hAnsiTheme="minorHAnsi" w:cstheme="minorHAnsi"/>
          <w:b/>
          <w:bCs/>
          <w:sz w:val="22"/>
          <w:szCs w:val="22"/>
        </w:rPr>
      </w:pPr>
    </w:p>
    <w:p w14:paraId="665A1996" w14:textId="29947180" w:rsidR="00A652F2" w:rsidRPr="00E41BCE" w:rsidRDefault="00A652F2">
      <w:pPr>
        <w:suppressAutoHyphens w:val="0"/>
        <w:rPr>
          <w:rFonts w:asciiTheme="minorHAnsi" w:hAnsiTheme="minorHAnsi" w:cstheme="minorHAnsi"/>
          <w:b/>
          <w:bCs/>
          <w:sz w:val="22"/>
          <w:szCs w:val="22"/>
        </w:rPr>
      </w:pPr>
    </w:p>
    <w:p w14:paraId="3ED30574" w14:textId="408517B2" w:rsidR="00A652F2" w:rsidRPr="00E41BCE" w:rsidRDefault="00A652F2">
      <w:pPr>
        <w:suppressAutoHyphens w:val="0"/>
        <w:rPr>
          <w:rFonts w:asciiTheme="minorHAnsi" w:hAnsiTheme="minorHAnsi" w:cstheme="minorHAnsi"/>
          <w:b/>
          <w:bCs/>
          <w:sz w:val="22"/>
          <w:szCs w:val="22"/>
        </w:rPr>
      </w:pPr>
    </w:p>
    <w:p w14:paraId="4CEAD85D" w14:textId="687B3350" w:rsidR="00A652F2" w:rsidRPr="00E41BCE" w:rsidRDefault="00A652F2">
      <w:pPr>
        <w:suppressAutoHyphens w:val="0"/>
        <w:rPr>
          <w:rFonts w:asciiTheme="minorHAnsi" w:hAnsiTheme="minorHAnsi" w:cstheme="minorHAnsi"/>
          <w:b/>
          <w:bCs/>
          <w:sz w:val="22"/>
          <w:szCs w:val="22"/>
        </w:rPr>
      </w:pPr>
    </w:p>
    <w:p w14:paraId="596C617F" w14:textId="2DE53262" w:rsidR="00A652F2" w:rsidRPr="00E41BCE" w:rsidRDefault="00A652F2">
      <w:pPr>
        <w:suppressAutoHyphens w:val="0"/>
        <w:rPr>
          <w:rFonts w:asciiTheme="minorHAnsi" w:hAnsiTheme="minorHAnsi" w:cstheme="minorHAnsi"/>
          <w:b/>
          <w:bCs/>
          <w:sz w:val="22"/>
          <w:szCs w:val="22"/>
        </w:rPr>
      </w:pPr>
    </w:p>
    <w:p w14:paraId="4CCAACFF" w14:textId="165B92D9" w:rsidR="00A652F2" w:rsidRPr="00E41BCE" w:rsidRDefault="00A652F2">
      <w:pPr>
        <w:suppressAutoHyphens w:val="0"/>
        <w:rPr>
          <w:rFonts w:asciiTheme="minorHAnsi" w:hAnsiTheme="minorHAnsi" w:cstheme="minorHAnsi"/>
          <w:b/>
          <w:bCs/>
          <w:sz w:val="22"/>
          <w:szCs w:val="22"/>
        </w:rPr>
      </w:pPr>
    </w:p>
    <w:p w14:paraId="521D4B00" w14:textId="48D3135E" w:rsidR="00A652F2" w:rsidRPr="00E41BCE" w:rsidRDefault="00A652F2">
      <w:pPr>
        <w:suppressAutoHyphens w:val="0"/>
        <w:rPr>
          <w:rFonts w:asciiTheme="minorHAnsi" w:hAnsiTheme="minorHAnsi" w:cstheme="minorHAnsi"/>
          <w:b/>
          <w:bCs/>
          <w:sz w:val="22"/>
          <w:szCs w:val="22"/>
        </w:rPr>
      </w:pPr>
    </w:p>
    <w:p w14:paraId="649AEB37" w14:textId="263E96AA" w:rsidR="00A652F2" w:rsidRPr="00E41BCE" w:rsidRDefault="00A652F2">
      <w:pPr>
        <w:suppressAutoHyphens w:val="0"/>
        <w:rPr>
          <w:rFonts w:asciiTheme="minorHAnsi" w:hAnsiTheme="minorHAnsi" w:cstheme="minorHAnsi"/>
          <w:b/>
          <w:bCs/>
          <w:sz w:val="22"/>
          <w:szCs w:val="22"/>
        </w:rPr>
      </w:pPr>
    </w:p>
    <w:p w14:paraId="4A26D0FF" w14:textId="4E2CAD4A" w:rsidR="00A652F2" w:rsidRPr="00E41BCE" w:rsidRDefault="00A652F2">
      <w:pPr>
        <w:suppressAutoHyphens w:val="0"/>
        <w:rPr>
          <w:rFonts w:asciiTheme="minorHAnsi" w:hAnsiTheme="minorHAnsi" w:cstheme="minorHAnsi"/>
          <w:b/>
          <w:bCs/>
          <w:sz w:val="22"/>
          <w:szCs w:val="22"/>
        </w:rPr>
      </w:pPr>
    </w:p>
    <w:p w14:paraId="2300C3E1" w14:textId="6F6759F7" w:rsidR="00A652F2" w:rsidRPr="00E41BCE" w:rsidRDefault="00A652F2">
      <w:pPr>
        <w:suppressAutoHyphens w:val="0"/>
        <w:rPr>
          <w:rFonts w:asciiTheme="minorHAnsi" w:hAnsiTheme="minorHAnsi" w:cstheme="minorHAnsi"/>
          <w:b/>
          <w:bCs/>
          <w:sz w:val="22"/>
          <w:szCs w:val="22"/>
        </w:rPr>
      </w:pPr>
    </w:p>
    <w:p w14:paraId="6AF340A7" w14:textId="1104447A" w:rsidR="00A652F2" w:rsidRPr="00E41BCE" w:rsidRDefault="00A652F2">
      <w:pPr>
        <w:suppressAutoHyphens w:val="0"/>
        <w:rPr>
          <w:rFonts w:asciiTheme="minorHAnsi" w:hAnsiTheme="minorHAnsi" w:cstheme="minorHAnsi"/>
          <w:b/>
          <w:bCs/>
          <w:sz w:val="22"/>
          <w:szCs w:val="22"/>
        </w:rPr>
      </w:pPr>
    </w:p>
    <w:p w14:paraId="6BC3AEE5" w14:textId="4D197855" w:rsidR="00A652F2" w:rsidRPr="00E41BCE" w:rsidRDefault="00A652F2">
      <w:pPr>
        <w:suppressAutoHyphens w:val="0"/>
        <w:rPr>
          <w:rFonts w:asciiTheme="minorHAnsi" w:hAnsiTheme="minorHAnsi" w:cstheme="minorHAnsi"/>
          <w:b/>
          <w:bCs/>
          <w:sz w:val="22"/>
          <w:szCs w:val="22"/>
        </w:rPr>
      </w:pPr>
    </w:p>
    <w:p w14:paraId="652A3981" w14:textId="1FED07E5" w:rsidR="00A652F2" w:rsidRPr="00E41BCE" w:rsidRDefault="00A652F2">
      <w:pPr>
        <w:suppressAutoHyphens w:val="0"/>
        <w:rPr>
          <w:rFonts w:asciiTheme="minorHAnsi" w:hAnsiTheme="minorHAnsi" w:cstheme="minorHAnsi"/>
          <w:b/>
          <w:bCs/>
          <w:sz w:val="22"/>
          <w:szCs w:val="22"/>
        </w:rPr>
      </w:pPr>
    </w:p>
    <w:p w14:paraId="6354A399" w14:textId="41150264" w:rsidR="00A652F2" w:rsidRPr="00E41BCE" w:rsidRDefault="00A652F2">
      <w:pPr>
        <w:suppressAutoHyphens w:val="0"/>
        <w:rPr>
          <w:rFonts w:asciiTheme="minorHAnsi" w:hAnsiTheme="minorHAnsi" w:cstheme="minorHAnsi"/>
          <w:b/>
          <w:bCs/>
          <w:sz w:val="22"/>
          <w:szCs w:val="22"/>
        </w:rPr>
      </w:pPr>
    </w:p>
    <w:p w14:paraId="5E09A00D" w14:textId="324DF7E1" w:rsidR="00A652F2" w:rsidRPr="00E41BCE" w:rsidRDefault="00A652F2">
      <w:pPr>
        <w:suppressAutoHyphens w:val="0"/>
        <w:rPr>
          <w:rFonts w:asciiTheme="minorHAnsi" w:hAnsiTheme="minorHAnsi" w:cstheme="minorHAnsi"/>
          <w:b/>
          <w:bCs/>
          <w:sz w:val="22"/>
          <w:szCs w:val="22"/>
        </w:rPr>
      </w:pPr>
    </w:p>
    <w:p w14:paraId="4F75F2C6" w14:textId="179D358A" w:rsidR="00A652F2" w:rsidRPr="00E41BCE" w:rsidRDefault="00A652F2">
      <w:pPr>
        <w:suppressAutoHyphens w:val="0"/>
        <w:rPr>
          <w:rFonts w:asciiTheme="minorHAnsi" w:hAnsiTheme="minorHAnsi" w:cstheme="minorHAnsi"/>
          <w:b/>
          <w:bCs/>
          <w:sz w:val="22"/>
          <w:szCs w:val="22"/>
        </w:rPr>
      </w:pPr>
    </w:p>
    <w:p w14:paraId="051BAF33" w14:textId="71DD5AC6" w:rsidR="00182F23" w:rsidRPr="00E41BCE" w:rsidRDefault="00182F23">
      <w:pPr>
        <w:suppressAutoHyphens w:val="0"/>
        <w:rPr>
          <w:rFonts w:asciiTheme="minorHAnsi" w:hAnsiTheme="minorHAnsi" w:cstheme="minorHAnsi"/>
          <w:b/>
          <w:bCs/>
          <w:sz w:val="22"/>
          <w:szCs w:val="22"/>
        </w:rPr>
      </w:pPr>
    </w:p>
    <w:p w14:paraId="53F04781" w14:textId="77777777" w:rsidR="0045352B" w:rsidRPr="00E41BCE" w:rsidRDefault="0045352B">
      <w:pPr>
        <w:suppressAutoHyphens w:val="0"/>
        <w:rPr>
          <w:rFonts w:asciiTheme="minorHAnsi" w:hAnsiTheme="minorHAnsi" w:cstheme="minorHAnsi"/>
          <w:b/>
          <w:bCs/>
          <w:sz w:val="22"/>
          <w:szCs w:val="22"/>
        </w:rPr>
      </w:pPr>
    </w:p>
    <w:p w14:paraId="137736BE" w14:textId="77777777" w:rsidR="00EC139F" w:rsidRPr="00E41BCE" w:rsidRDefault="00EC139F">
      <w:pPr>
        <w:suppressAutoHyphens w:val="0"/>
        <w:rPr>
          <w:rFonts w:asciiTheme="minorHAnsi" w:hAnsiTheme="minorHAnsi" w:cstheme="minorHAnsi"/>
          <w:b/>
          <w:bCs/>
          <w:sz w:val="22"/>
          <w:szCs w:val="22"/>
        </w:rPr>
      </w:pPr>
      <w:r w:rsidRPr="00E41BCE">
        <w:rPr>
          <w:rFonts w:asciiTheme="minorHAnsi" w:hAnsiTheme="minorHAnsi" w:cstheme="minorHAnsi"/>
          <w:b/>
          <w:bCs/>
          <w:sz w:val="22"/>
          <w:szCs w:val="22"/>
        </w:rPr>
        <w:br w:type="page"/>
      </w:r>
    </w:p>
    <w:p w14:paraId="56F9FCFE" w14:textId="2A9439B9" w:rsidR="001C2F09" w:rsidRPr="00E41BCE" w:rsidRDefault="001C2F09" w:rsidP="00A652F2">
      <w:pPr>
        <w:jc w:val="center"/>
        <w:rPr>
          <w:rFonts w:asciiTheme="minorHAnsi" w:hAnsiTheme="minorHAnsi" w:cstheme="minorHAnsi"/>
          <w:b/>
          <w:bCs/>
          <w:sz w:val="22"/>
          <w:szCs w:val="22"/>
        </w:rPr>
      </w:pPr>
      <w:r w:rsidRPr="00E41BCE">
        <w:rPr>
          <w:rFonts w:asciiTheme="minorHAnsi" w:hAnsiTheme="minorHAnsi" w:cstheme="minorHAnsi"/>
          <w:b/>
          <w:bCs/>
          <w:sz w:val="22"/>
          <w:szCs w:val="22"/>
        </w:rPr>
        <w:lastRenderedPageBreak/>
        <w:t>A</w:t>
      </w:r>
      <w:r w:rsidR="00A652F2" w:rsidRPr="00E41BCE">
        <w:rPr>
          <w:rFonts w:asciiTheme="minorHAnsi" w:hAnsiTheme="minorHAnsi" w:cstheme="minorHAnsi"/>
          <w:b/>
          <w:bCs/>
          <w:sz w:val="22"/>
          <w:szCs w:val="22"/>
        </w:rPr>
        <w:t>NEXO</w:t>
      </w:r>
      <w:r w:rsidRPr="00E41BCE">
        <w:rPr>
          <w:rFonts w:asciiTheme="minorHAnsi" w:hAnsiTheme="minorHAnsi" w:cstheme="minorHAnsi"/>
          <w:b/>
          <w:bCs/>
          <w:sz w:val="22"/>
          <w:szCs w:val="22"/>
        </w:rPr>
        <w:t xml:space="preserve"> II</w:t>
      </w:r>
    </w:p>
    <w:p w14:paraId="238C989E" w14:textId="77777777" w:rsidR="00E85E80" w:rsidRPr="00E41BCE" w:rsidRDefault="00E85E80" w:rsidP="00A652F2">
      <w:pPr>
        <w:jc w:val="center"/>
        <w:rPr>
          <w:rFonts w:asciiTheme="minorHAnsi" w:hAnsiTheme="minorHAnsi" w:cstheme="minorHAnsi"/>
          <w:b/>
          <w:bCs/>
          <w:sz w:val="22"/>
          <w:szCs w:val="22"/>
        </w:rPr>
      </w:pPr>
    </w:p>
    <w:p w14:paraId="4F6B846C" w14:textId="51D28D85" w:rsidR="001C2F09" w:rsidRPr="00E41BCE" w:rsidRDefault="006A00A1" w:rsidP="00A652F2">
      <w:pPr>
        <w:jc w:val="center"/>
        <w:rPr>
          <w:rFonts w:asciiTheme="minorHAnsi" w:hAnsiTheme="minorHAnsi" w:cstheme="minorHAnsi"/>
          <w:b/>
          <w:bCs/>
          <w:sz w:val="22"/>
          <w:szCs w:val="22"/>
        </w:rPr>
      </w:pPr>
      <w:r w:rsidRPr="00E41BCE">
        <w:rPr>
          <w:rFonts w:asciiTheme="minorHAnsi" w:hAnsiTheme="minorHAnsi" w:cstheme="minorHAnsi"/>
          <w:b/>
          <w:bCs/>
          <w:sz w:val="22"/>
          <w:szCs w:val="22"/>
        </w:rPr>
        <w:t>Listas de aspirantes en régimen de interinidad</w:t>
      </w:r>
      <w:r w:rsidR="001C2F09" w:rsidRPr="00E41BCE">
        <w:rPr>
          <w:rFonts w:asciiTheme="minorHAnsi" w:hAnsiTheme="minorHAnsi" w:cstheme="minorHAnsi"/>
          <w:b/>
          <w:bCs/>
          <w:sz w:val="22"/>
          <w:szCs w:val="22"/>
        </w:rPr>
        <w:t xml:space="preserve"> afectadas </w:t>
      </w:r>
      <w:r w:rsidR="00366A2B" w:rsidRPr="00E41BCE">
        <w:rPr>
          <w:rFonts w:asciiTheme="minorHAnsi" w:hAnsiTheme="minorHAnsi" w:cstheme="minorHAnsi"/>
          <w:b/>
          <w:bCs/>
          <w:sz w:val="22"/>
          <w:szCs w:val="22"/>
        </w:rPr>
        <w:t>por los cambios introducidos por el Real Decreto 588/2022, de 19 de julio</w:t>
      </w:r>
    </w:p>
    <w:p w14:paraId="4DF2E5D7" w14:textId="77777777" w:rsidR="00047800" w:rsidRPr="00E41BCE" w:rsidRDefault="00047800">
      <w:pPr>
        <w:suppressAutoHyphens w:val="0"/>
        <w:rPr>
          <w:rFonts w:asciiTheme="minorHAnsi" w:hAnsiTheme="minorHAnsi" w:cstheme="minorHAnsi"/>
          <w:b/>
          <w:bCs/>
          <w:sz w:val="22"/>
          <w:szCs w:val="22"/>
        </w:rPr>
      </w:pPr>
    </w:p>
    <w:p w14:paraId="13113E61" w14:textId="3745ABD2" w:rsidR="00047800" w:rsidRPr="00E41BCE" w:rsidRDefault="00047800" w:rsidP="00E85E80">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Especialidades de profesores de Música y Artes Escénicas</w:t>
      </w:r>
      <w:r w:rsidR="00E85E80" w:rsidRPr="00E41BCE">
        <w:rPr>
          <w:rFonts w:asciiTheme="minorHAnsi" w:eastAsia="Times New Roman" w:hAnsiTheme="minorHAnsi" w:cstheme="minorHAnsi"/>
          <w:kern w:val="0"/>
          <w:sz w:val="22"/>
          <w:szCs w:val="22"/>
          <w:lang w:eastAsia="ja-JP" w:bidi="ar-SA"/>
        </w:rPr>
        <w:t xml:space="preserve"> que se duplican en más de una especialidad</w:t>
      </w:r>
    </w:p>
    <w:p w14:paraId="1792C497" w14:textId="77777777" w:rsidR="00047800" w:rsidRPr="00E41BCE" w:rsidRDefault="00047800" w:rsidP="00047800">
      <w:pPr>
        <w:suppressAutoHyphens w:val="0"/>
        <w:rPr>
          <w:rFonts w:asciiTheme="minorHAnsi" w:hAnsiTheme="minorHAnsi" w:cstheme="minorHAnsi"/>
          <w:b/>
          <w:bCs/>
          <w:sz w:val="22"/>
          <w:szCs w:val="22"/>
        </w:rPr>
      </w:pPr>
    </w:p>
    <w:tbl>
      <w:tblPr>
        <w:tblStyle w:val="Tablaconcuadrcula"/>
        <w:tblW w:w="0" w:type="auto"/>
        <w:tblInd w:w="0" w:type="dxa"/>
        <w:tblLook w:val="04A0" w:firstRow="1" w:lastRow="0" w:firstColumn="1" w:lastColumn="0" w:noHBand="0" w:noVBand="1"/>
      </w:tblPr>
      <w:tblGrid>
        <w:gridCol w:w="988"/>
        <w:gridCol w:w="3826"/>
        <w:gridCol w:w="1135"/>
        <w:gridCol w:w="3679"/>
      </w:tblGrid>
      <w:tr w:rsidR="00047800" w:rsidRPr="00E41BCE" w14:paraId="5772D664" w14:textId="77777777" w:rsidTr="006E0517">
        <w:tc>
          <w:tcPr>
            <w:tcW w:w="4814" w:type="dxa"/>
            <w:gridSpan w:val="2"/>
            <w:tcBorders>
              <w:right w:val="single" w:sz="24" w:space="0" w:color="auto"/>
            </w:tcBorders>
          </w:tcPr>
          <w:p w14:paraId="748C94EB" w14:textId="77777777" w:rsidR="00047800" w:rsidRPr="00E41BCE" w:rsidRDefault="00047800" w:rsidP="006E0517">
            <w:pPr>
              <w:suppressAutoHyphens w:val="0"/>
              <w:autoSpaceDE w:val="0"/>
              <w:autoSpaceDN w:val="0"/>
              <w:adjustRightInd w:val="0"/>
              <w:jc w:val="center"/>
              <w:rPr>
                <w:rFonts w:asciiTheme="minorHAnsi" w:eastAsia="Times New Roman" w:hAnsiTheme="minorHAnsi" w:cstheme="minorHAnsi"/>
                <w:b/>
                <w:bCs/>
                <w:kern w:val="0"/>
                <w:sz w:val="22"/>
                <w:szCs w:val="22"/>
                <w:lang w:eastAsia="ja-JP" w:bidi="ar-SA"/>
              </w:rPr>
            </w:pPr>
            <w:r w:rsidRPr="00E41BCE">
              <w:rPr>
                <w:rFonts w:asciiTheme="minorHAnsi" w:eastAsia="Times New Roman" w:hAnsiTheme="minorHAnsi" w:cstheme="minorHAnsi"/>
                <w:b/>
                <w:bCs/>
                <w:kern w:val="0"/>
                <w:sz w:val="22"/>
                <w:szCs w:val="22"/>
                <w:lang w:eastAsia="ja-JP" w:bidi="ar-SA"/>
              </w:rPr>
              <w:t>Antigua especialidad</w:t>
            </w:r>
          </w:p>
        </w:tc>
        <w:tc>
          <w:tcPr>
            <w:tcW w:w="4814" w:type="dxa"/>
            <w:gridSpan w:val="2"/>
            <w:tcBorders>
              <w:left w:val="single" w:sz="24" w:space="0" w:color="auto"/>
            </w:tcBorders>
          </w:tcPr>
          <w:p w14:paraId="5039E0D3" w14:textId="018EF876" w:rsidR="00047800" w:rsidRPr="00E41BCE" w:rsidRDefault="00047800" w:rsidP="006E0517">
            <w:pPr>
              <w:suppressAutoHyphens w:val="0"/>
              <w:autoSpaceDE w:val="0"/>
              <w:autoSpaceDN w:val="0"/>
              <w:adjustRightInd w:val="0"/>
              <w:jc w:val="center"/>
              <w:rPr>
                <w:rFonts w:asciiTheme="minorHAnsi" w:eastAsia="Times New Roman" w:hAnsiTheme="minorHAnsi" w:cstheme="minorHAnsi"/>
                <w:b/>
                <w:bCs/>
                <w:kern w:val="0"/>
                <w:sz w:val="22"/>
                <w:szCs w:val="22"/>
                <w:lang w:eastAsia="ja-JP" w:bidi="ar-SA"/>
              </w:rPr>
            </w:pPr>
            <w:r w:rsidRPr="00E41BCE">
              <w:rPr>
                <w:rFonts w:asciiTheme="minorHAnsi" w:eastAsia="Times New Roman" w:hAnsiTheme="minorHAnsi" w:cstheme="minorHAnsi"/>
                <w:b/>
                <w:bCs/>
                <w:kern w:val="0"/>
                <w:sz w:val="22"/>
                <w:szCs w:val="22"/>
                <w:lang w:eastAsia="ja-JP" w:bidi="ar-SA"/>
              </w:rPr>
              <w:t>Nuevas especialidades</w:t>
            </w:r>
          </w:p>
        </w:tc>
      </w:tr>
      <w:tr w:rsidR="00047800" w:rsidRPr="00E41BCE" w14:paraId="5066022A" w14:textId="77777777" w:rsidTr="006E0517">
        <w:tc>
          <w:tcPr>
            <w:tcW w:w="988" w:type="dxa"/>
            <w:vAlign w:val="center"/>
          </w:tcPr>
          <w:p w14:paraId="6B97AF10" w14:textId="77777777" w:rsidR="00047800" w:rsidRPr="00E41BCE" w:rsidRDefault="00047800" w:rsidP="006E0517">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CÓD. GVA</w:t>
            </w:r>
          </w:p>
        </w:tc>
        <w:tc>
          <w:tcPr>
            <w:tcW w:w="3826" w:type="dxa"/>
            <w:tcBorders>
              <w:right w:val="single" w:sz="24" w:space="0" w:color="auto"/>
            </w:tcBorders>
            <w:vAlign w:val="center"/>
          </w:tcPr>
          <w:p w14:paraId="3523F8DE" w14:textId="77777777" w:rsidR="00047800" w:rsidRPr="00E41BCE" w:rsidRDefault="00047800" w:rsidP="006E0517">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DENOMINACIÓN</w:t>
            </w:r>
          </w:p>
        </w:tc>
        <w:tc>
          <w:tcPr>
            <w:tcW w:w="1135" w:type="dxa"/>
            <w:tcBorders>
              <w:left w:val="single" w:sz="24" w:space="0" w:color="auto"/>
            </w:tcBorders>
            <w:vAlign w:val="center"/>
          </w:tcPr>
          <w:p w14:paraId="400F2075" w14:textId="77777777" w:rsidR="00047800" w:rsidRPr="00E41BCE" w:rsidRDefault="00047800" w:rsidP="006E0517">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CÓD. GVA</w:t>
            </w:r>
          </w:p>
        </w:tc>
        <w:tc>
          <w:tcPr>
            <w:tcW w:w="3679" w:type="dxa"/>
            <w:vAlign w:val="center"/>
          </w:tcPr>
          <w:p w14:paraId="1F5D111B" w14:textId="77777777" w:rsidR="00047800" w:rsidRPr="00E41BCE" w:rsidRDefault="00047800" w:rsidP="006E0517">
            <w:pPr>
              <w:suppressAutoHyphens w:val="0"/>
              <w:autoSpaceDE w:val="0"/>
              <w:autoSpaceDN w:val="0"/>
              <w:adjustRightInd w:val="0"/>
              <w:jc w:val="center"/>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DENOMINACIÓN</w:t>
            </w:r>
          </w:p>
        </w:tc>
      </w:tr>
      <w:tr w:rsidR="00047800" w:rsidRPr="00E41BCE" w14:paraId="4AC60B28" w14:textId="77777777" w:rsidTr="00047800">
        <w:tc>
          <w:tcPr>
            <w:tcW w:w="988" w:type="dxa"/>
            <w:vMerge w:val="restart"/>
            <w:vAlign w:val="center"/>
          </w:tcPr>
          <w:p w14:paraId="746DD86D" w14:textId="4EA4A7C4" w:rsidR="00047800" w:rsidRPr="00E41BCE" w:rsidRDefault="00047800" w:rsidP="00047800">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w:t>
            </w:r>
            <w:r w:rsidR="005D48B3" w:rsidRPr="00E41BCE">
              <w:rPr>
                <w:rFonts w:asciiTheme="minorHAnsi" w:eastAsia="Times New Roman" w:hAnsiTheme="minorHAnsi" w:cstheme="minorHAnsi"/>
                <w:kern w:val="0"/>
                <w:sz w:val="22"/>
                <w:szCs w:val="22"/>
                <w:lang w:eastAsia="ja-JP" w:bidi="ar-SA"/>
              </w:rPr>
              <w:t>E0</w:t>
            </w:r>
          </w:p>
        </w:tc>
        <w:tc>
          <w:tcPr>
            <w:tcW w:w="3826" w:type="dxa"/>
            <w:vMerge w:val="restart"/>
            <w:tcBorders>
              <w:right w:val="single" w:sz="24" w:space="0" w:color="auto"/>
            </w:tcBorders>
            <w:vAlign w:val="center"/>
          </w:tcPr>
          <w:p w14:paraId="3514BF44" w14:textId="77777777" w:rsidR="00047800" w:rsidRPr="00E41BCE" w:rsidRDefault="00047800" w:rsidP="00047800">
            <w:pPr>
              <w:suppressAutoHyphens w:val="0"/>
              <w:autoSpaceDE w:val="0"/>
              <w:autoSpaceDN w:val="0"/>
              <w:adjustRightInd w:val="0"/>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Caracterización e indumentaria</w:t>
            </w:r>
          </w:p>
        </w:tc>
        <w:tc>
          <w:tcPr>
            <w:tcW w:w="1135" w:type="dxa"/>
            <w:tcBorders>
              <w:left w:val="single" w:sz="24" w:space="0" w:color="auto"/>
            </w:tcBorders>
          </w:tcPr>
          <w:p w14:paraId="77FA5C4E" w14:textId="77777777" w:rsidR="00047800" w:rsidRPr="00E41BCE" w:rsidRDefault="00047800" w:rsidP="006E0517">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6H1</w:t>
            </w:r>
          </w:p>
        </w:tc>
        <w:tc>
          <w:tcPr>
            <w:tcW w:w="3679" w:type="dxa"/>
          </w:tcPr>
          <w:p w14:paraId="5AB41CE9" w14:textId="77777777" w:rsidR="00047800" w:rsidRPr="00E41BCE" w:rsidRDefault="00047800" w:rsidP="006E0517">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Caracterización</w:t>
            </w:r>
          </w:p>
        </w:tc>
      </w:tr>
      <w:tr w:rsidR="00047800" w:rsidRPr="00E41BCE" w14:paraId="11B3B27F" w14:textId="77777777" w:rsidTr="006E0517">
        <w:tc>
          <w:tcPr>
            <w:tcW w:w="988" w:type="dxa"/>
            <w:vMerge/>
          </w:tcPr>
          <w:p w14:paraId="2AA6E8AE" w14:textId="77777777" w:rsidR="00047800" w:rsidRPr="00E41BCE" w:rsidRDefault="00047800" w:rsidP="006E0517">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p>
        </w:tc>
        <w:tc>
          <w:tcPr>
            <w:tcW w:w="3826" w:type="dxa"/>
            <w:vMerge/>
            <w:tcBorders>
              <w:right w:val="single" w:sz="24" w:space="0" w:color="auto"/>
            </w:tcBorders>
          </w:tcPr>
          <w:p w14:paraId="60392B4F" w14:textId="77777777" w:rsidR="00047800" w:rsidRPr="00E41BCE" w:rsidRDefault="00047800" w:rsidP="006E0517">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p>
        </w:tc>
        <w:tc>
          <w:tcPr>
            <w:tcW w:w="1135" w:type="dxa"/>
            <w:tcBorders>
              <w:left w:val="single" w:sz="24" w:space="0" w:color="auto"/>
            </w:tcBorders>
          </w:tcPr>
          <w:p w14:paraId="0C3F5636" w14:textId="77777777" w:rsidR="00047800" w:rsidRPr="00E41BCE" w:rsidRDefault="00047800" w:rsidP="006E0517">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6H7</w:t>
            </w:r>
          </w:p>
        </w:tc>
        <w:tc>
          <w:tcPr>
            <w:tcW w:w="3679" w:type="dxa"/>
          </w:tcPr>
          <w:p w14:paraId="74DB074B" w14:textId="77777777" w:rsidR="00047800" w:rsidRPr="00E41BCE" w:rsidRDefault="00047800" w:rsidP="006E0517">
            <w:pPr>
              <w:suppressAutoHyphens w:val="0"/>
              <w:autoSpaceDE w:val="0"/>
              <w:autoSpaceDN w:val="0"/>
              <w:adjustRightInd w:val="0"/>
              <w:jc w:val="both"/>
              <w:rPr>
                <w:rFonts w:asciiTheme="minorHAnsi" w:eastAsia="Times New Roman" w:hAnsiTheme="minorHAnsi" w:cstheme="minorHAnsi"/>
                <w:kern w:val="0"/>
                <w:sz w:val="22"/>
                <w:szCs w:val="22"/>
                <w:lang w:eastAsia="ja-JP" w:bidi="ar-SA"/>
              </w:rPr>
            </w:pPr>
            <w:r w:rsidRPr="00E41BCE">
              <w:rPr>
                <w:rFonts w:asciiTheme="minorHAnsi" w:eastAsia="Times New Roman" w:hAnsiTheme="minorHAnsi" w:cstheme="minorHAnsi"/>
                <w:kern w:val="0"/>
                <w:sz w:val="22"/>
                <w:szCs w:val="22"/>
                <w:lang w:eastAsia="ja-JP" w:bidi="ar-SA"/>
              </w:rPr>
              <w:t>Indumentaria</w:t>
            </w:r>
          </w:p>
        </w:tc>
      </w:tr>
    </w:tbl>
    <w:p w14:paraId="32042F9F" w14:textId="77777777" w:rsidR="0072642B" w:rsidRPr="00E41BCE" w:rsidRDefault="0072642B" w:rsidP="006A00A1">
      <w:pPr>
        <w:suppressAutoHyphens w:val="0"/>
        <w:rPr>
          <w:rFonts w:asciiTheme="minorHAnsi" w:hAnsiTheme="minorHAnsi" w:cstheme="minorHAnsi"/>
          <w:b/>
          <w:bCs/>
          <w:sz w:val="22"/>
          <w:szCs w:val="22"/>
        </w:rPr>
      </w:pPr>
    </w:p>
    <w:p w14:paraId="6206261A" w14:textId="77777777" w:rsidR="00A652F2" w:rsidRPr="00E41BCE" w:rsidRDefault="00A652F2" w:rsidP="00A652F2">
      <w:pPr>
        <w:suppressAutoHyphens w:val="0"/>
        <w:jc w:val="center"/>
        <w:rPr>
          <w:rFonts w:asciiTheme="minorHAnsi" w:hAnsiTheme="minorHAnsi" w:cstheme="minorHAnsi"/>
          <w:b/>
          <w:bCs/>
          <w:color w:val="FF0000"/>
          <w:sz w:val="22"/>
          <w:szCs w:val="22"/>
        </w:rPr>
      </w:pPr>
    </w:p>
    <w:p w14:paraId="20F09B4C" w14:textId="2FEE4041" w:rsidR="00A652F2" w:rsidRPr="00E41BCE" w:rsidRDefault="00A652F2" w:rsidP="00A652F2">
      <w:pPr>
        <w:suppressAutoHyphens w:val="0"/>
        <w:autoSpaceDE w:val="0"/>
        <w:autoSpaceDN w:val="0"/>
        <w:adjustRightInd w:val="0"/>
        <w:jc w:val="both"/>
        <w:rPr>
          <w:rFonts w:asciiTheme="minorHAnsi" w:hAnsiTheme="minorHAnsi" w:cstheme="minorHAnsi"/>
          <w:sz w:val="22"/>
          <w:szCs w:val="22"/>
        </w:rPr>
      </w:pPr>
    </w:p>
    <w:p w14:paraId="39D2F0D2" w14:textId="43F3F728" w:rsidR="00F35FA6" w:rsidRPr="00E41BCE" w:rsidRDefault="00047800" w:rsidP="00A652F2">
      <w:pPr>
        <w:suppressAutoHyphens w:val="0"/>
        <w:jc w:val="center"/>
        <w:rPr>
          <w:rFonts w:asciiTheme="minorHAnsi" w:hAnsiTheme="minorHAnsi" w:cstheme="minorHAnsi"/>
          <w:b/>
          <w:bCs/>
          <w:sz w:val="22"/>
          <w:szCs w:val="22"/>
        </w:rPr>
      </w:pPr>
      <w:r w:rsidRPr="00E41BCE">
        <w:rPr>
          <w:rFonts w:asciiTheme="minorHAnsi" w:hAnsiTheme="minorHAnsi" w:cstheme="minorHAnsi"/>
          <w:b/>
          <w:bCs/>
          <w:color w:val="FF0000"/>
          <w:sz w:val="22"/>
          <w:szCs w:val="22"/>
        </w:rPr>
        <w:br w:type="page"/>
      </w:r>
      <w:r w:rsidR="00A652F2" w:rsidRPr="00E41BCE">
        <w:rPr>
          <w:rFonts w:asciiTheme="minorHAnsi" w:hAnsiTheme="minorHAnsi" w:cstheme="minorHAnsi"/>
          <w:b/>
          <w:bCs/>
          <w:sz w:val="22"/>
          <w:szCs w:val="22"/>
        </w:rPr>
        <w:lastRenderedPageBreak/>
        <w:t>ANEXO III</w:t>
      </w:r>
    </w:p>
    <w:p w14:paraId="015D8477" w14:textId="77777777" w:rsidR="0045352B" w:rsidRPr="00E41BCE" w:rsidRDefault="0045352B" w:rsidP="00A652F2">
      <w:pPr>
        <w:suppressAutoHyphens w:val="0"/>
        <w:jc w:val="center"/>
        <w:rPr>
          <w:rFonts w:asciiTheme="minorHAnsi" w:hAnsiTheme="minorHAnsi" w:cstheme="minorHAnsi"/>
          <w:b/>
          <w:bCs/>
          <w:color w:val="FF0000"/>
          <w:sz w:val="22"/>
          <w:szCs w:val="22"/>
        </w:rPr>
      </w:pPr>
    </w:p>
    <w:p w14:paraId="6C6D70E4" w14:textId="7D917E61" w:rsidR="00F35FA6" w:rsidRPr="00E41BCE" w:rsidRDefault="006A00A1" w:rsidP="00A652F2">
      <w:pPr>
        <w:jc w:val="center"/>
        <w:rPr>
          <w:rFonts w:asciiTheme="minorHAnsi" w:hAnsiTheme="minorHAnsi" w:cstheme="minorHAnsi"/>
          <w:b/>
          <w:bCs/>
          <w:sz w:val="22"/>
          <w:szCs w:val="22"/>
        </w:rPr>
      </w:pPr>
      <w:r w:rsidRPr="00E41BCE">
        <w:rPr>
          <w:rFonts w:asciiTheme="minorHAnsi" w:hAnsiTheme="minorHAnsi" w:cstheme="minorHAnsi"/>
          <w:b/>
          <w:bCs/>
          <w:sz w:val="22"/>
          <w:szCs w:val="22"/>
        </w:rPr>
        <w:t xml:space="preserve">Listas de aspirantes en régimen de interinidad </w:t>
      </w:r>
      <w:r w:rsidR="00F35FA6" w:rsidRPr="00E41BCE">
        <w:rPr>
          <w:rFonts w:asciiTheme="minorHAnsi" w:hAnsiTheme="minorHAnsi" w:cstheme="minorHAnsi"/>
          <w:b/>
          <w:bCs/>
          <w:sz w:val="22"/>
          <w:szCs w:val="22"/>
        </w:rPr>
        <w:t xml:space="preserve">que </w:t>
      </w:r>
      <w:r w:rsidR="00EC139F" w:rsidRPr="00E41BCE">
        <w:rPr>
          <w:rFonts w:asciiTheme="minorHAnsi" w:hAnsiTheme="minorHAnsi" w:cstheme="minorHAnsi"/>
          <w:b/>
          <w:bCs/>
          <w:sz w:val="22"/>
          <w:szCs w:val="22"/>
        </w:rPr>
        <w:t>es desdoblen</w:t>
      </w:r>
      <w:r w:rsidRPr="00E41BCE">
        <w:rPr>
          <w:rFonts w:asciiTheme="minorHAnsi" w:hAnsiTheme="minorHAnsi" w:cstheme="minorHAnsi"/>
          <w:b/>
          <w:bCs/>
          <w:sz w:val="22"/>
          <w:szCs w:val="22"/>
        </w:rPr>
        <w:t xml:space="preserve"> en </w:t>
      </w:r>
      <w:proofErr w:type="gramStart"/>
      <w:r w:rsidRPr="00E41BCE">
        <w:rPr>
          <w:rFonts w:asciiTheme="minorHAnsi" w:hAnsiTheme="minorHAnsi" w:cstheme="minorHAnsi"/>
          <w:b/>
          <w:bCs/>
          <w:sz w:val="22"/>
          <w:szCs w:val="22"/>
        </w:rPr>
        <w:t>subespecialidades</w:t>
      </w:r>
      <w:r w:rsidR="00A652F2" w:rsidRPr="00E41BCE">
        <w:rPr>
          <w:rFonts w:asciiTheme="minorHAnsi" w:hAnsiTheme="minorHAnsi" w:cstheme="minorHAnsi"/>
          <w:b/>
          <w:bCs/>
          <w:sz w:val="22"/>
          <w:szCs w:val="22"/>
        </w:rPr>
        <w:t xml:space="preserve"> </w:t>
      </w:r>
      <w:r w:rsidR="00F35FA6" w:rsidRPr="00E41BCE">
        <w:rPr>
          <w:rFonts w:asciiTheme="minorHAnsi" w:hAnsiTheme="minorHAnsi" w:cstheme="minorHAnsi"/>
          <w:b/>
          <w:bCs/>
          <w:sz w:val="22"/>
          <w:szCs w:val="22"/>
        </w:rPr>
        <w:t xml:space="preserve"> a</w:t>
      </w:r>
      <w:proofErr w:type="gramEnd"/>
      <w:r w:rsidR="00F35FA6" w:rsidRPr="00E41BCE">
        <w:rPr>
          <w:rFonts w:asciiTheme="minorHAnsi" w:hAnsiTheme="minorHAnsi" w:cstheme="minorHAnsi"/>
          <w:b/>
          <w:bCs/>
          <w:sz w:val="22"/>
          <w:szCs w:val="22"/>
        </w:rPr>
        <w:t xml:space="preserve"> efectos de provisión de puestos de trabajo</w:t>
      </w:r>
      <w:r w:rsidR="003C61A2" w:rsidRPr="00E41BCE">
        <w:rPr>
          <w:rFonts w:asciiTheme="minorHAnsi" w:hAnsiTheme="minorHAnsi" w:cstheme="minorHAnsi"/>
          <w:b/>
          <w:bCs/>
          <w:sz w:val="22"/>
          <w:szCs w:val="22"/>
        </w:rPr>
        <w:t xml:space="preserve"> con requisitos singulares</w:t>
      </w:r>
      <w:r w:rsidR="00AB3F95" w:rsidRPr="00E41BCE">
        <w:rPr>
          <w:rFonts w:asciiTheme="minorHAnsi" w:hAnsiTheme="minorHAnsi" w:cstheme="minorHAnsi"/>
          <w:b/>
          <w:bCs/>
          <w:sz w:val="22"/>
          <w:szCs w:val="22"/>
        </w:rPr>
        <w:t xml:space="preserve"> y requisitos para la formar partes de las mismas</w:t>
      </w:r>
      <w:r w:rsidR="00A652F2" w:rsidRPr="00E41BCE">
        <w:rPr>
          <w:rFonts w:asciiTheme="minorHAnsi" w:hAnsiTheme="minorHAnsi" w:cstheme="minorHAnsi"/>
          <w:b/>
          <w:bCs/>
          <w:sz w:val="22"/>
          <w:szCs w:val="22"/>
        </w:rPr>
        <w:t>.</w:t>
      </w:r>
    </w:p>
    <w:p w14:paraId="4CA5C9A6" w14:textId="0F35C418" w:rsidR="00040080" w:rsidRPr="00E41BCE" w:rsidRDefault="00040080" w:rsidP="00F2256C">
      <w:pPr>
        <w:jc w:val="both"/>
        <w:rPr>
          <w:rFonts w:asciiTheme="minorHAnsi" w:hAnsiTheme="minorHAnsi" w:cstheme="minorHAnsi"/>
          <w:b/>
          <w:bCs/>
          <w:sz w:val="22"/>
          <w:szCs w:val="22"/>
        </w:rPr>
      </w:pPr>
    </w:p>
    <w:tbl>
      <w:tblPr>
        <w:tblStyle w:val="Tablaconcuadrcula"/>
        <w:tblW w:w="0" w:type="auto"/>
        <w:tblInd w:w="0" w:type="dxa"/>
        <w:tblCellMar>
          <w:top w:w="57" w:type="dxa"/>
          <w:bottom w:w="57" w:type="dxa"/>
        </w:tblCellMar>
        <w:tblLook w:val="04A0" w:firstRow="1" w:lastRow="0" w:firstColumn="1" w:lastColumn="0" w:noHBand="0" w:noVBand="1"/>
      </w:tblPr>
      <w:tblGrid>
        <w:gridCol w:w="3681"/>
        <w:gridCol w:w="5947"/>
      </w:tblGrid>
      <w:tr w:rsidR="007E5BE7" w:rsidRPr="00E41BCE" w14:paraId="21F7E7DA" w14:textId="77777777" w:rsidTr="00492FB7">
        <w:tc>
          <w:tcPr>
            <w:tcW w:w="3681" w:type="dxa"/>
          </w:tcPr>
          <w:p w14:paraId="55EB4D34" w14:textId="0B92E0CA" w:rsidR="007E5BE7" w:rsidRPr="00E41BCE" w:rsidRDefault="007E5BE7"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ESPECIALIDAD </w:t>
            </w:r>
          </w:p>
        </w:tc>
        <w:tc>
          <w:tcPr>
            <w:tcW w:w="5947" w:type="dxa"/>
          </w:tcPr>
          <w:p w14:paraId="3EFD9989" w14:textId="2DB5B5C0" w:rsidR="007E5BE7" w:rsidRPr="00E41BCE" w:rsidRDefault="007E5BE7"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SUBESPECIALIDADES</w:t>
            </w:r>
          </w:p>
        </w:tc>
      </w:tr>
      <w:tr w:rsidR="007E5BE7" w:rsidRPr="00E41BCE" w14:paraId="418934B4" w14:textId="77777777" w:rsidTr="00492FB7">
        <w:tc>
          <w:tcPr>
            <w:tcW w:w="3681" w:type="dxa"/>
            <w:vMerge w:val="restart"/>
            <w:vAlign w:val="center"/>
          </w:tcPr>
          <w:p w14:paraId="0CFF5DDF" w14:textId="77777777" w:rsidR="007E5BE7" w:rsidRPr="00E41BCE" w:rsidRDefault="007E5BE7" w:rsidP="007E5BE7">
            <w:pPr>
              <w:rPr>
                <w:rFonts w:asciiTheme="minorHAnsi" w:hAnsiTheme="minorHAnsi" w:cstheme="minorHAnsi"/>
                <w:sz w:val="22"/>
                <w:szCs w:val="22"/>
              </w:rPr>
            </w:pPr>
            <w:r w:rsidRPr="00E41BCE">
              <w:rPr>
                <w:rFonts w:asciiTheme="minorHAnsi" w:hAnsiTheme="minorHAnsi" w:cstheme="minorHAnsi"/>
                <w:sz w:val="22"/>
                <w:szCs w:val="22"/>
              </w:rPr>
              <w:t>5D2 - Instrumentos de viento de jazz</w:t>
            </w:r>
          </w:p>
          <w:p w14:paraId="3E8649D2" w14:textId="77777777" w:rsidR="007E5BE7" w:rsidRPr="00E41BCE" w:rsidRDefault="007E5BE7" w:rsidP="007E5BE7">
            <w:pPr>
              <w:suppressAutoHyphens w:val="0"/>
              <w:autoSpaceDE w:val="0"/>
              <w:autoSpaceDN w:val="0"/>
              <w:adjustRightInd w:val="0"/>
              <w:rPr>
                <w:rFonts w:asciiTheme="minorHAnsi" w:hAnsiTheme="minorHAnsi" w:cstheme="minorHAnsi"/>
                <w:sz w:val="22"/>
                <w:szCs w:val="22"/>
              </w:rPr>
            </w:pPr>
          </w:p>
        </w:tc>
        <w:tc>
          <w:tcPr>
            <w:tcW w:w="5947" w:type="dxa"/>
            <w:vAlign w:val="center"/>
          </w:tcPr>
          <w:p w14:paraId="40CADCE6" w14:textId="1E09590B" w:rsidR="007E5BE7" w:rsidRPr="00E41BCE" w:rsidRDefault="007E5BE7"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VXX-Instrumentos de viento de jazz-TROMPETA</w:t>
            </w:r>
          </w:p>
        </w:tc>
      </w:tr>
      <w:tr w:rsidR="007E5BE7" w:rsidRPr="00E41BCE" w14:paraId="2D7CFF0E" w14:textId="77777777" w:rsidTr="00492FB7">
        <w:tc>
          <w:tcPr>
            <w:tcW w:w="3681" w:type="dxa"/>
            <w:vMerge/>
          </w:tcPr>
          <w:p w14:paraId="47B7AC5D" w14:textId="77777777" w:rsidR="007E5BE7" w:rsidRPr="00E41BCE" w:rsidRDefault="007E5BE7" w:rsidP="007E5BE7">
            <w:pPr>
              <w:jc w:val="both"/>
              <w:rPr>
                <w:rFonts w:asciiTheme="minorHAnsi" w:hAnsiTheme="minorHAnsi" w:cstheme="minorHAnsi"/>
                <w:sz w:val="22"/>
                <w:szCs w:val="22"/>
              </w:rPr>
            </w:pPr>
          </w:p>
        </w:tc>
        <w:tc>
          <w:tcPr>
            <w:tcW w:w="5947" w:type="dxa"/>
            <w:vAlign w:val="center"/>
          </w:tcPr>
          <w:p w14:paraId="6C5C56DB" w14:textId="56AF1711" w:rsidR="007E5BE7" w:rsidRPr="00E41BCE" w:rsidRDefault="007E5BE7"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VXX-Instrumentos de viento de jazz-TROMBÓN</w:t>
            </w:r>
          </w:p>
        </w:tc>
      </w:tr>
      <w:tr w:rsidR="007E5BE7" w:rsidRPr="00E41BCE" w14:paraId="302E0531" w14:textId="77777777" w:rsidTr="00492FB7">
        <w:tc>
          <w:tcPr>
            <w:tcW w:w="3681" w:type="dxa"/>
            <w:vMerge/>
          </w:tcPr>
          <w:p w14:paraId="2F517A5A" w14:textId="77777777" w:rsidR="007E5BE7" w:rsidRPr="00E41BCE" w:rsidRDefault="007E5BE7" w:rsidP="007E5BE7">
            <w:pPr>
              <w:jc w:val="both"/>
              <w:rPr>
                <w:rFonts w:asciiTheme="minorHAnsi" w:hAnsiTheme="minorHAnsi" w:cstheme="minorHAnsi"/>
                <w:sz w:val="22"/>
                <w:szCs w:val="22"/>
              </w:rPr>
            </w:pPr>
          </w:p>
        </w:tc>
        <w:tc>
          <w:tcPr>
            <w:tcW w:w="5947" w:type="dxa"/>
            <w:vAlign w:val="center"/>
          </w:tcPr>
          <w:p w14:paraId="63CFA65C" w14:textId="3B19FE54" w:rsidR="007E5BE7" w:rsidRPr="00E41BCE" w:rsidRDefault="007E5BE7"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VXX-Instrumentos de viento de jazz-SAXO</w:t>
            </w:r>
          </w:p>
        </w:tc>
      </w:tr>
      <w:tr w:rsidR="007E5BE7" w:rsidRPr="00E41BCE" w14:paraId="17139FEC" w14:textId="77777777" w:rsidTr="00492FB7">
        <w:tc>
          <w:tcPr>
            <w:tcW w:w="3681" w:type="dxa"/>
            <w:vMerge w:val="restart"/>
            <w:vAlign w:val="center"/>
          </w:tcPr>
          <w:p w14:paraId="51BCF90B" w14:textId="77777777" w:rsidR="007E5BE7" w:rsidRPr="00E41BCE" w:rsidRDefault="007E5BE7" w:rsidP="007E5BE7">
            <w:pPr>
              <w:rPr>
                <w:rFonts w:asciiTheme="minorHAnsi" w:hAnsiTheme="minorHAnsi" w:cstheme="minorHAnsi"/>
                <w:sz w:val="22"/>
                <w:szCs w:val="22"/>
              </w:rPr>
            </w:pPr>
            <w:r w:rsidRPr="00E41BCE">
              <w:rPr>
                <w:rFonts w:asciiTheme="minorHAnsi" w:hAnsiTheme="minorHAnsi" w:cstheme="minorHAnsi"/>
                <w:sz w:val="22"/>
                <w:szCs w:val="22"/>
              </w:rPr>
              <w:t>5D3 - Instrumentos históricos de cuerda frotada</w:t>
            </w:r>
          </w:p>
          <w:p w14:paraId="708A069C" w14:textId="77777777" w:rsidR="007E5BE7" w:rsidRPr="00E41BCE" w:rsidRDefault="007E5BE7" w:rsidP="007E5BE7">
            <w:pPr>
              <w:suppressAutoHyphens w:val="0"/>
              <w:autoSpaceDE w:val="0"/>
              <w:autoSpaceDN w:val="0"/>
              <w:adjustRightInd w:val="0"/>
              <w:rPr>
                <w:rFonts w:asciiTheme="minorHAnsi" w:hAnsiTheme="minorHAnsi" w:cstheme="minorHAnsi"/>
                <w:sz w:val="22"/>
                <w:szCs w:val="22"/>
              </w:rPr>
            </w:pPr>
          </w:p>
        </w:tc>
        <w:tc>
          <w:tcPr>
            <w:tcW w:w="5947" w:type="dxa"/>
            <w:vAlign w:val="center"/>
          </w:tcPr>
          <w:p w14:paraId="7A2C7864" w14:textId="6A8EB714" w:rsidR="007E5BE7" w:rsidRPr="00E41BCE" w:rsidRDefault="007E5BE7" w:rsidP="007E5BE7">
            <w:pPr>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cuerda frotada-VIOLÍN</w:t>
            </w:r>
          </w:p>
        </w:tc>
      </w:tr>
      <w:tr w:rsidR="007E5BE7" w:rsidRPr="00E41BCE" w14:paraId="45476AF8" w14:textId="77777777" w:rsidTr="00492FB7">
        <w:tc>
          <w:tcPr>
            <w:tcW w:w="3681" w:type="dxa"/>
            <w:vMerge/>
          </w:tcPr>
          <w:p w14:paraId="66EAE37E" w14:textId="77777777" w:rsidR="007E5BE7" w:rsidRPr="00E41BCE" w:rsidRDefault="007E5BE7" w:rsidP="007E5BE7">
            <w:pPr>
              <w:suppressAutoHyphens w:val="0"/>
              <w:autoSpaceDE w:val="0"/>
              <w:autoSpaceDN w:val="0"/>
              <w:adjustRightInd w:val="0"/>
              <w:jc w:val="both"/>
              <w:rPr>
                <w:rFonts w:asciiTheme="minorHAnsi" w:hAnsiTheme="minorHAnsi" w:cstheme="minorHAnsi"/>
                <w:sz w:val="22"/>
                <w:szCs w:val="22"/>
              </w:rPr>
            </w:pPr>
          </w:p>
        </w:tc>
        <w:tc>
          <w:tcPr>
            <w:tcW w:w="5947" w:type="dxa"/>
            <w:vAlign w:val="center"/>
          </w:tcPr>
          <w:p w14:paraId="5C2652E8" w14:textId="3CCB9E8F" w:rsidR="007E5BE7" w:rsidRPr="00E41BCE" w:rsidRDefault="007E5BE7" w:rsidP="007E5BE7">
            <w:pPr>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cuerda frotada-VIOLA</w:t>
            </w:r>
          </w:p>
        </w:tc>
      </w:tr>
      <w:tr w:rsidR="007E5BE7" w:rsidRPr="00E41BCE" w14:paraId="3CCB63E9" w14:textId="77777777" w:rsidTr="00492FB7">
        <w:tc>
          <w:tcPr>
            <w:tcW w:w="3681" w:type="dxa"/>
            <w:vMerge/>
          </w:tcPr>
          <w:p w14:paraId="5FDF7A04" w14:textId="77777777" w:rsidR="007E5BE7" w:rsidRPr="00E41BCE" w:rsidRDefault="007E5BE7" w:rsidP="007E5BE7">
            <w:pPr>
              <w:jc w:val="both"/>
              <w:rPr>
                <w:rFonts w:asciiTheme="minorHAnsi" w:hAnsiTheme="minorHAnsi" w:cstheme="minorHAnsi"/>
                <w:sz w:val="22"/>
                <w:szCs w:val="22"/>
              </w:rPr>
            </w:pPr>
          </w:p>
        </w:tc>
        <w:tc>
          <w:tcPr>
            <w:tcW w:w="5947" w:type="dxa"/>
            <w:vAlign w:val="center"/>
          </w:tcPr>
          <w:p w14:paraId="1B58E810" w14:textId="0A49659B" w:rsidR="007E5BE7" w:rsidRPr="00E41BCE" w:rsidRDefault="007E5BE7" w:rsidP="007E5BE7">
            <w:pPr>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cuerda frotada-VIOLONCELLO</w:t>
            </w:r>
          </w:p>
        </w:tc>
      </w:tr>
      <w:tr w:rsidR="004A4DE4" w:rsidRPr="00E41BCE" w14:paraId="50C717AB" w14:textId="77777777" w:rsidTr="00492FB7">
        <w:tc>
          <w:tcPr>
            <w:tcW w:w="3681" w:type="dxa"/>
            <w:vMerge w:val="restart"/>
            <w:vAlign w:val="center"/>
          </w:tcPr>
          <w:p w14:paraId="03A5D62E" w14:textId="1247A38F" w:rsidR="004A4DE4" w:rsidRPr="00E41BCE" w:rsidRDefault="004A4DE4" w:rsidP="007E5BE7">
            <w:pPr>
              <w:rPr>
                <w:rFonts w:asciiTheme="minorHAnsi" w:hAnsiTheme="minorHAnsi" w:cstheme="minorHAnsi"/>
                <w:sz w:val="22"/>
                <w:szCs w:val="22"/>
              </w:rPr>
            </w:pPr>
            <w:r w:rsidRPr="00E41BCE">
              <w:rPr>
                <w:rFonts w:asciiTheme="minorHAnsi" w:hAnsiTheme="minorHAnsi" w:cstheme="minorHAnsi"/>
                <w:sz w:val="22"/>
                <w:szCs w:val="22"/>
              </w:rPr>
              <w:t>5D5 - Instrumentos históricos de viento</w:t>
            </w:r>
          </w:p>
        </w:tc>
        <w:tc>
          <w:tcPr>
            <w:tcW w:w="5947" w:type="dxa"/>
          </w:tcPr>
          <w:p w14:paraId="0C165BA9" w14:textId="7F117C36" w:rsidR="004A4DE4" w:rsidRPr="00E41BCE" w:rsidRDefault="004A4DE4"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viento-OBOE</w:t>
            </w:r>
          </w:p>
        </w:tc>
      </w:tr>
      <w:tr w:rsidR="004A4DE4" w:rsidRPr="00E41BCE" w14:paraId="6572B377" w14:textId="77777777" w:rsidTr="00492FB7">
        <w:tc>
          <w:tcPr>
            <w:tcW w:w="3681" w:type="dxa"/>
            <w:vMerge/>
          </w:tcPr>
          <w:p w14:paraId="140C3F39" w14:textId="77777777" w:rsidR="004A4DE4" w:rsidRPr="00E41BCE" w:rsidRDefault="004A4DE4" w:rsidP="007E5BE7">
            <w:pPr>
              <w:jc w:val="both"/>
              <w:rPr>
                <w:rFonts w:asciiTheme="minorHAnsi" w:hAnsiTheme="minorHAnsi" w:cstheme="minorHAnsi"/>
                <w:sz w:val="22"/>
                <w:szCs w:val="22"/>
              </w:rPr>
            </w:pPr>
          </w:p>
        </w:tc>
        <w:tc>
          <w:tcPr>
            <w:tcW w:w="5947" w:type="dxa"/>
          </w:tcPr>
          <w:p w14:paraId="34E2375D" w14:textId="6C019A02" w:rsidR="004A4DE4" w:rsidRPr="00E41BCE" w:rsidRDefault="004A4DE4"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viento-TRAVERSO</w:t>
            </w:r>
          </w:p>
        </w:tc>
      </w:tr>
      <w:tr w:rsidR="004A4DE4" w:rsidRPr="00E41BCE" w14:paraId="13AF0990" w14:textId="77777777" w:rsidTr="00492FB7">
        <w:tc>
          <w:tcPr>
            <w:tcW w:w="3681" w:type="dxa"/>
            <w:vMerge/>
          </w:tcPr>
          <w:p w14:paraId="38FAEC8D" w14:textId="77777777" w:rsidR="004A4DE4" w:rsidRPr="00E41BCE" w:rsidRDefault="004A4DE4" w:rsidP="007E5BE7">
            <w:pPr>
              <w:jc w:val="both"/>
              <w:rPr>
                <w:rFonts w:asciiTheme="minorHAnsi" w:hAnsiTheme="minorHAnsi" w:cstheme="minorHAnsi"/>
                <w:sz w:val="22"/>
                <w:szCs w:val="22"/>
              </w:rPr>
            </w:pPr>
          </w:p>
        </w:tc>
        <w:tc>
          <w:tcPr>
            <w:tcW w:w="5947" w:type="dxa"/>
          </w:tcPr>
          <w:p w14:paraId="0D51BC3C" w14:textId="3C6BB4B9" w:rsidR="004A4DE4" w:rsidRPr="00E41BCE" w:rsidRDefault="004A4DE4"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viento-TROMPA NATURAL</w:t>
            </w:r>
          </w:p>
        </w:tc>
      </w:tr>
      <w:tr w:rsidR="004A4DE4" w:rsidRPr="00E41BCE" w14:paraId="1CF39E58" w14:textId="77777777" w:rsidTr="00492FB7">
        <w:tc>
          <w:tcPr>
            <w:tcW w:w="3681" w:type="dxa"/>
            <w:vMerge/>
          </w:tcPr>
          <w:p w14:paraId="4D7AD13B" w14:textId="77777777" w:rsidR="004A4DE4" w:rsidRPr="00E41BCE" w:rsidRDefault="004A4DE4" w:rsidP="007E5BE7">
            <w:pPr>
              <w:jc w:val="both"/>
              <w:rPr>
                <w:rFonts w:asciiTheme="minorHAnsi" w:hAnsiTheme="minorHAnsi" w:cstheme="minorHAnsi"/>
                <w:sz w:val="22"/>
                <w:szCs w:val="22"/>
              </w:rPr>
            </w:pPr>
          </w:p>
        </w:tc>
        <w:tc>
          <w:tcPr>
            <w:tcW w:w="5947" w:type="dxa"/>
          </w:tcPr>
          <w:p w14:paraId="7BB9AB75" w14:textId="151221EE" w:rsidR="004A4DE4" w:rsidRPr="00E41BCE" w:rsidRDefault="004A4DE4" w:rsidP="007E5BE7">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viento-TROMPETA NATURAL</w:t>
            </w:r>
          </w:p>
        </w:tc>
      </w:tr>
    </w:tbl>
    <w:p w14:paraId="1B95CA49" w14:textId="77FD0356" w:rsidR="00040080" w:rsidRPr="00E41BCE" w:rsidRDefault="00040080" w:rsidP="007E5BE7">
      <w:pPr>
        <w:suppressAutoHyphens w:val="0"/>
        <w:autoSpaceDE w:val="0"/>
        <w:autoSpaceDN w:val="0"/>
        <w:adjustRightInd w:val="0"/>
        <w:jc w:val="both"/>
        <w:rPr>
          <w:rFonts w:asciiTheme="minorHAnsi" w:hAnsiTheme="minorHAnsi" w:cstheme="minorHAnsi"/>
          <w:sz w:val="22"/>
          <w:szCs w:val="22"/>
        </w:rPr>
      </w:pPr>
    </w:p>
    <w:p w14:paraId="4075FC05" w14:textId="09521660" w:rsidR="00591633" w:rsidRPr="00E41BCE" w:rsidRDefault="00591633" w:rsidP="007E5BE7">
      <w:pPr>
        <w:suppressAutoHyphens w:val="0"/>
        <w:autoSpaceDE w:val="0"/>
        <w:autoSpaceDN w:val="0"/>
        <w:adjustRightInd w:val="0"/>
        <w:jc w:val="both"/>
        <w:rPr>
          <w:rFonts w:asciiTheme="minorHAnsi" w:hAnsiTheme="minorHAnsi" w:cstheme="minorHAnsi"/>
          <w:sz w:val="22"/>
          <w:szCs w:val="22"/>
        </w:rPr>
      </w:pPr>
    </w:p>
    <w:p w14:paraId="2D310A16" w14:textId="6235FCCB" w:rsidR="00591633" w:rsidRPr="00E41BCE" w:rsidRDefault="00591633" w:rsidP="00A652F2">
      <w:pPr>
        <w:suppressAutoHyphens w:val="0"/>
        <w:autoSpaceDE w:val="0"/>
        <w:autoSpaceDN w:val="0"/>
        <w:adjustRightInd w:val="0"/>
        <w:ind w:left="420" w:hanging="420"/>
        <w:jc w:val="both"/>
        <w:rPr>
          <w:rFonts w:asciiTheme="minorHAnsi" w:hAnsiTheme="minorHAnsi" w:cstheme="minorHAnsi"/>
          <w:i/>
          <w:iCs/>
          <w:sz w:val="22"/>
          <w:szCs w:val="22"/>
        </w:rPr>
      </w:pPr>
      <w:r w:rsidRPr="00E41BCE">
        <w:rPr>
          <w:rFonts w:asciiTheme="minorHAnsi" w:hAnsiTheme="minorHAnsi" w:cstheme="minorHAnsi"/>
          <w:i/>
          <w:iCs/>
          <w:sz w:val="22"/>
          <w:szCs w:val="22"/>
        </w:rPr>
        <w:t xml:space="preserve">Requisitos para formar parte de las listas </w:t>
      </w:r>
      <w:r w:rsidR="00EC139F" w:rsidRPr="00E41BCE">
        <w:rPr>
          <w:rFonts w:asciiTheme="minorHAnsi" w:hAnsiTheme="minorHAnsi" w:cstheme="minorHAnsi"/>
          <w:i/>
          <w:iCs/>
          <w:sz w:val="22"/>
          <w:szCs w:val="22"/>
        </w:rPr>
        <w:t>desdobladas</w:t>
      </w:r>
      <w:r w:rsidR="00A652F2" w:rsidRPr="00E41BCE">
        <w:rPr>
          <w:rFonts w:asciiTheme="minorHAnsi" w:hAnsiTheme="minorHAnsi" w:cstheme="minorHAnsi"/>
          <w:i/>
          <w:iCs/>
          <w:sz w:val="22"/>
          <w:szCs w:val="22"/>
        </w:rPr>
        <w:t xml:space="preserve"> a efectos de provisión </w:t>
      </w:r>
    </w:p>
    <w:p w14:paraId="7D4470BD" w14:textId="21E90BA0" w:rsidR="00D84B64" w:rsidRPr="00E41BCE" w:rsidRDefault="00D84B64" w:rsidP="00D84B64">
      <w:pPr>
        <w:suppressAutoHyphens w:val="0"/>
        <w:autoSpaceDE w:val="0"/>
        <w:autoSpaceDN w:val="0"/>
        <w:adjustRightInd w:val="0"/>
        <w:jc w:val="both"/>
        <w:rPr>
          <w:rFonts w:asciiTheme="minorHAnsi" w:hAnsiTheme="minorHAnsi" w:cstheme="minorHAnsi"/>
          <w:sz w:val="22"/>
          <w:szCs w:val="22"/>
        </w:rPr>
      </w:pPr>
    </w:p>
    <w:tbl>
      <w:tblPr>
        <w:tblStyle w:val="Tablaconcuadrcula"/>
        <w:tblW w:w="0" w:type="auto"/>
        <w:tblInd w:w="0" w:type="dxa"/>
        <w:tblCellMar>
          <w:top w:w="57" w:type="dxa"/>
          <w:bottom w:w="57" w:type="dxa"/>
        </w:tblCellMar>
        <w:tblLook w:val="04A0" w:firstRow="1" w:lastRow="0" w:firstColumn="1" w:lastColumn="0" w:noHBand="0" w:noVBand="1"/>
      </w:tblPr>
      <w:tblGrid>
        <w:gridCol w:w="2547"/>
        <w:gridCol w:w="7081"/>
      </w:tblGrid>
      <w:tr w:rsidR="00AB3F95" w:rsidRPr="00E41BCE" w14:paraId="3F0DDE74" w14:textId="43334646" w:rsidTr="00AB3F95">
        <w:tc>
          <w:tcPr>
            <w:tcW w:w="2547" w:type="dxa"/>
          </w:tcPr>
          <w:p w14:paraId="6F8E3ED8" w14:textId="77777777"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SUBESPECIALIDADES</w:t>
            </w:r>
          </w:p>
        </w:tc>
        <w:tc>
          <w:tcPr>
            <w:tcW w:w="7081" w:type="dxa"/>
          </w:tcPr>
          <w:p w14:paraId="211BB815" w14:textId="6FD147C5"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REQUISITOS</w:t>
            </w:r>
          </w:p>
        </w:tc>
      </w:tr>
      <w:tr w:rsidR="00AB3F95" w:rsidRPr="00E41BCE" w14:paraId="510FBEFF" w14:textId="3F71D080" w:rsidTr="00AB3F95">
        <w:tc>
          <w:tcPr>
            <w:tcW w:w="2547" w:type="dxa"/>
            <w:vAlign w:val="center"/>
          </w:tcPr>
          <w:p w14:paraId="121BD6E5" w14:textId="77777777"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VXX-Instrumentos de viento de jazz-TROMPETA</w:t>
            </w:r>
          </w:p>
        </w:tc>
        <w:tc>
          <w:tcPr>
            <w:tcW w:w="7081" w:type="dxa"/>
          </w:tcPr>
          <w:p w14:paraId="0D65BE7E" w14:textId="77777777" w:rsidR="00AB3F95" w:rsidRPr="00E41BCE" w:rsidRDefault="00AB3F95" w:rsidP="00AB3F95">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1. GRADO EN INTERPRETACIÓN MUSICAL - MÚSICA MODERNA – INSTRUMENTO TROMPETA </w:t>
            </w:r>
          </w:p>
          <w:p w14:paraId="0A1AB4D2" w14:textId="77777777" w:rsidR="00AB3F95" w:rsidRPr="00E41BCE" w:rsidRDefault="00AB3F95" w:rsidP="00AB3F95">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2. TÍTULO SUPERIOR DE MÚSICA, ESPECIALIDAD JAZZ – INSTRUMENTO TROMPETA (Real Decreto 617/1995)  </w:t>
            </w:r>
          </w:p>
          <w:p w14:paraId="0C58944C" w14:textId="4B96501C"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3. TÍTULO SUPERIOR DE MÚSICA ESPECIALIDAD INTERPRETACIÓN, ITINERARIO JAZZ –INSTRUMENTO TROMPETA (Real Decreto 631/2010)  </w:t>
            </w:r>
          </w:p>
        </w:tc>
      </w:tr>
      <w:tr w:rsidR="00AB3F95" w:rsidRPr="00E41BCE" w14:paraId="17075F7F" w14:textId="3D3DDA43" w:rsidTr="00AB3F95">
        <w:tc>
          <w:tcPr>
            <w:tcW w:w="2547" w:type="dxa"/>
            <w:vAlign w:val="center"/>
          </w:tcPr>
          <w:p w14:paraId="641F1221" w14:textId="77777777"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VXX-Instrumentos de viento de jazz-TROMBÓN</w:t>
            </w:r>
          </w:p>
        </w:tc>
        <w:tc>
          <w:tcPr>
            <w:tcW w:w="7081" w:type="dxa"/>
          </w:tcPr>
          <w:p w14:paraId="33C12264" w14:textId="77777777" w:rsidR="00AB3F95" w:rsidRPr="00E41BCE" w:rsidRDefault="00AB3F95" w:rsidP="00AB3F95">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1. GRADO EN INTERPRETACIÓN MUSICAL - MÚSICA MODERNA – INSTRUMENTO TROMBÓN  </w:t>
            </w:r>
          </w:p>
          <w:p w14:paraId="2ACBE927" w14:textId="77777777" w:rsidR="00AB3F95" w:rsidRPr="00E41BCE" w:rsidRDefault="00AB3F95" w:rsidP="00AB3F95">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2. TÍTULO SUPERIOR DE MÚSICA, ESPECIALIDAD JAZZ – INSTRUMENTO </w:t>
            </w:r>
            <w:proofErr w:type="gramStart"/>
            <w:r w:rsidRPr="00E41BCE">
              <w:rPr>
                <w:rFonts w:asciiTheme="minorHAnsi" w:hAnsiTheme="minorHAnsi" w:cstheme="minorHAnsi"/>
                <w:sz w:val="22"/>
                <w:szCs w:val="22"/>
              </w:rPr>
              <w:t>TROMBÓN  (</w:t>
            </w:r>
            <w:proofErr w:type="gramEnd"/>
            <w:r w:rsidRPr="00E41BCE">
              <w:rPr>
                <w:rFonts w:asciiTheme="minorHAnsi" w:hAnsiTheme="minorHAnsi" w:cstheme="minorHAnsi"/>
                <w:sz w:val="22"/>
                <w:szCs w:val="22"/>
              </w:rPr>
              <w:t xml:space="preserve">Real Decreto 617/1995)  </w:t>
            </w:r>
          </w:p>
          <w:p w14:paraId="08EB0E17" w14:textId="3981184A"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3. TÍTULO SUPERIOR DE MÚSICA ESPECIALIDAD INTERPRETACIÓN, ITINERARIO JAZZ–INSTRUMENTO TROMBÓN (Real Decreto 631/2010)  </w:t>
            </w:r>
          </w:p>
        </w:tc>
      </w:tr>
      <w:tr w:rsidR="00AB3F95" w:rsidRPr="00E41BCE" w14:paraId="139BD03A" w14:textId="3C88425A" w:rsidTr="00AB3F95">
        <w:tc>
          <w:tcPr>
            <w:tcW w:w="2547" w:type="dxa"/>
            <w:vAlign w:val="center"/>
          </w:tcPr>
          <w:p w14:paraId="10E74702" w14:textId="77777777"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VXX-Instrumentos de viento de jazz-SAXO</w:t>
            </w:r>
          </w:p>
        </w:tc>
        <w:tc>
          <w:tcPr>
            <w:tcW w:w="7081" w:type="dxa"/>
          </w:tcPr>
          <w:p w14:paraId="61D57B55" w14:textId="77777777" w:rsidR="00AB3F95" w:rsidRPr="00E41BCE" w:rsidRDefault="00AB3F95" w:rsidP="00AB3F95">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1. GRADO EN INTERPRETACIÓN MUSICAL - MÚSICA MODERNA – INSTRUMENTO SAXOFÓN  </w:t>
            </w:r>
          </w:p>
          <w:p w14:paraId="735D9BE8" w14:textId="77777777" w:rsidR="00AB3F95" w:rsidRPr="00E41BCE" w:rsidRDefault="00AB3F95" w:rsidP="00AB3F95">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2. TÍTULO SUPERIOR DE MÚSICA, ESPECIALIDAD JAZZ – INSTRUMENTO SAXOFÓN (Real Decreto 617/1995)  </w:t>
            </w:r>
          </w:p>
          <w:p w14:paraId="526640CC" w14:textId="608C21B4"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 xml:space="preserve">3. TÍTULO SUPERIOR DE MÚSICA ESPECIALIDAD INTERPRETACIÓN, ITINERARIO JAZZ – INSTRUMENTO SAXOFÓN (Real Decreto 631/2010)  </w:t>
            </w:r>
          </w:p>
        </w:tc>
      </w:tr>
      <w:tr w:rsidR="00AB3F95" w:rsidRPr="00E41BCE" w14:paraId="3C663360" w14:textId="37D0C49A" w:rsidTr="00AB3F95">
        <w:tc>
          <w:tcPr>
            <w:tcW w:w="2547" w:type="dxa"/>
            <w:vAlign w:val="center"/>
          </w:tcPr>
          <w:p w14:paraId="5B8FF2E5" w14:textId="77777777" w:rsidR="00AB3F95" w:rsidRPr="00E41BCE" w:rsidRDefault="00AB3F95" w:rsidP="00910D50">
            <w:pPr>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cuerda frotada-VIOLÍN</w:t>
            </w:r>
          </w:p>
        </w:tc>
        <w:tc>
          <w:tcPr>
            <w:tcW w:w="7081" w:type="dxa"/>
          </w:tcPr>
          <w:p w14:paraId="5F131066" w14:textId="6C4992AB" w:rsidR="00AB3F95" w:rsidRPr="00E41BCE" w:rsidRDefault="00AB3F95" w:rsidP="00910D50">
            <w:pPr>
              <w:jc w:val="both"/>
              <w:rPr>
                <w:rFonts w:asciiTheme="minorHAnsi" w:hAnsiTheme="minorHAnsi" w:cstheme="minorHAnsi"/>
                <w:sz w:val="22"/>
                <w:szCs w:val="22"/>
              </w:rPr>
            </w:pPr>
            <w:r w:rsidRPr="00E41BCE">
              <w:rPr>
                <w:rFonts w:asciiTheme="minorHAnsi" w:hAnsiTheme="minorHAnsi" w:cstheme="minorHAnsi"/>
                <w:sz w:val="22"/>
                <w:szCs w:val="22"/>
              </w:rPr>
              <w:t>1. TÍTULO SUPERIOR DE MÚSICA DE LA ESPECIALIDAD DE INTERPRETACIÓN, ITINERARIO INSTRUMENTOS DE LA MÚSICA ANTIGUA – INSTRUMENTO VIOLÍN BARROCO</w:t>
            </w:r>
          </w:p>
        </w:tc>
      </w:tr>
      <w:tr w:rsidR="00AB3F95" w:rsidRPr="00E41BCE" w14:paraId="6DDF7DDF" w14:textId="79690BB1" w:rsidTr="00AB3F95">
        <w:tc>
          <w:tcPr>
            <w:tcW w:w="2547" w:type="dxa"/>
            <w:vAlign w:val="center"/>
          </w:tcPr>
          <w:p w14:paraId="37CDD134" w14:textId="77777777" w:rsidR="00AB3F95" w:rsidRPr="00E41BCE" w:rsidRDefault="00AB3F95" w:rsidP="00910D50">
            <w:pPr>
              <w:jc w:val="both"/>
              <w:rPr>
                <w:rFonts w:asciiTheme="minorHAnsi" w:hAnsiTheme="minorHAnsi" w:cstheme="minorHAnsi"/>
                <w:sz w:val="22"/>
                <w:szCs w:val="22"/>
              </w:rPr>
            </w:pPr>
            <w:r w:rsidRPr="00E41BCE">
              <w:rPr>
                <w:rFonts w:asciiTheme="minorHAnsi" w:hAnsiTheme="minorHAnsi" w:cstheme="minorHAnsi"/>
                <w:sz w:val="22"/>
                <w:szCs w:val="22"/>
              </w:rPr>
              <w:lastRenderedPageBreak/>
              <w:t>VXX - Instrumentos históricos de cuerda frotada-VIOLA</w:t>
            </w:r>
          </w:p>
        </w:tc>
        <w:tc>
          <w:tcPr>
            <w:tcW w:w="7081" w:type="dxa"/>
          </w:tcPr>
          <w:p w14:paraId="4DF2820E" w14:textId="425CE5EA" w:rsidR="00AB3F95" w:rsidRPr="00E41BCE" w:rsidRDefault="00AB3F95" w:rsidP="00910D50">
            <w:pPr>
              <w:jc w:val="both"/>
              <w:rPr>
                <w:rFonts w:asciiTheme="minorHAnsi" w:hAnsiTheme="minorHAnsi" w:cstheme="minorHAnsi"/>
                <w:sz w:val="22"/>
                <w:szCs w:val="22"/>
              </w:rPr>
            </w:pPr>
            <w:r w:rsidRPr="00E41BCE">
              <w:rPr>
                <w:rStyle w:val="normaltextrun"/>
                <w:rFonts w:ascii="Arial" w:hAnsi="Arial" w:cs="Arial"/>
                <w:color w:val="000000"/>
                <w:sz w:val="22"/>
                <w:szCs w:val="22"/>
                <w:shd w:val="clear" w:color="auto" w:fill="FFFFFF"/>
              </w:rPr>
              <w:t xml:space="preserve">1. </w:t>
            </w:r>
            <w:r w:rsidRPr="00E41BCE">
              <w:rPr>
                <w:rStyle w:val="normaltextrun"/>
                <w:rFonts w:ascii="Calibri" w:hAnsi="Calibri" w:cs="Calibri"/>
                <w:color w:val="000000"/>
                <w:sz w:val="22"/>
                <w:szCs w:val="22"/>
              </w:rPr>
              <w:t>TÍTULO SUPERIOR DE MÚSICA DE LA ESPECIALIDAD DE INTERPRETACIÓN, ITINERARIO INSTRUMENTOS DE LA MÚSICA ANTIGUA – INSTRUMENTO VIOLA BARROCA</w:t>
            </w:r>
            <w:r w:rsidRPr="00E41BCE">
              <w:rPr>
                <w:rStyle w:val="eop"/>
                <w:rFonts w:ascii="Calibri" w:hAnsi="Calibri" w:cs="Calibri"/>
                <w:color w:val="000000"/>
                <w:sz w:val="22"/>
                <w:szCs w:val="22"/>
                <w:shd w:val="clear" w:color="auto" w:fill="FFFFFF"/>
              </w:rPr>
              <w:t> </w:t>
            </w:r>
          </w:p>
        </w:tc>
      </w:tr>
      <w:tr w:rsidR="00AB3F95" w:rsidRPr="00E41BCE" w14:paraId="63966ABF" w14:textId="6B743D8F" w:rsidTr="00AB3F95">
        <w:tc>
          <w:tcPr>
            <w:tcW w:w="2547" w:type="dxa"/>
            <w:vAlign w:val="center"/>
          </w:tcPr>
          <w:p w14:paraId="31ECC6E1" w14:textId="77777777" w:rsidR="00AB3F95" w:rsidRPr="00E41BCE" w:rsidRDefault="00AB3F95" w:rsidP="00910D50">
            <w:pPr>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cuerda frotada-VIOLONCELLO</w:t>
            </w:r>
          </w:p>
        </w:tc>
        <w:tc>
          <w:tcPr>
            <w:tcW w:w="7081" w:type="dxa"/>
          </w:tcPr>
          <w:p w14:paraId="656A750F" w14:textId="77F87904" w:rsidR="00AB3F95" w:rsidRPr="00E41BCE" w:rsidRDefault="00AB3F95" w:rsidP="00910D50">
            <w:pPr>
              <w:jc w:val="both"/>
              <w:rPr>
                <w:rFonts w:asciiTheme="minorHAnsi" w:hAnsiTheme="minorHAnsi" w:cstheme="minorHAnsi"/>
                <w:sz w:val="22"/>
                <w:szCs w:val="22"/>
              </w:rPr>
            </w:pPr>
            <w:r w:rsidRPr="00E41BCE">
              <w:rPr>
                <w:rFonts w:asciiTheme="minorHAnsi" w:hAnsiTheme="minorHAnsi" w:cstheme="minorHAnsi"/>
                <w:sz w:val="22"/>
                <w:szCs w:val="22"/>
              </w:rPr>
              <w:t>1. TÍTULO SUPERIOR DE MÚSICA DE LA ESPECIALIDAD DE INTERPRETACIÓN, ITINERARIO INSTRUMENTOS DE LA MÚSICA ANTIGUA – INSTRUMENTO VIOLONCELLO BARROCO</w:t>
            </w:r>
          </w:p>
        </w:tc>
      </w:tr>
      <w:tr w:rsidR="00AB3F95" w:rsidRPr="00E41BCE" w14:paraId="7623FE78" w14:textId="40199FAF" w:rsidTr="00AB3F95">
        <w:tc>
          <w:tcPr>
            <w:tcW w:w="2547" w:type="dxa"/>
          </w:tcPr>
          <w:p w14:paraId="1C8A0664" w14:textId="77777777"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viento-OBOE</w:t>
            </w:r>
          </w:p>
        </w:tc>
        <w:tc>
          <w:tcPr>
            <w:tcW w:w="7081" w:type="dxa"/>
          </w:tcPr>
          <w:p w14:paraId="320FD13F" w14:textId="4D0682F1"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1. TÍTULO SUPERIOR DE MÚSICA DE LA ESPECIALIDAD DE INTERPRETACIÓN, ITINERARIO INSTRUMENTOS DE LA MÚSICA ANTIGUA – INSTRUMENTO OBOE</w:t>
            </w:r>
          </w:p>
        </w:tc>
      </w:tr>
      <w:tr w:rsidR="00AB3F95" w:rsidRPr="00E41BCE" w14:paraId="655D2218" w14:textId="23DB1B1B" w:rsidTr="00AB3F95">
        <w:tc>
          <w:tcPr>
            <w:tcW w:w="2547" w:type="dxa"/>
          </w:tcPr>
          <w:p w14:paraId="5DE6411F" w14:textId="77777777"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viento-TRAVERSO</w:t>
            </w:r>
          </w:p>
        </w:tc>
        <w:tc>
          <w:tcPr>
            <w:tcW w:w="7081" w:type="dxa"/>
          </w:tcPr>
          <w:p w14:paraId="27AB9DA5" w14:textId="1B42C8D1"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1. TÍTULO SUPERIOR DE MÚSICA DE LA ESPECIALIDAD DE INTERPRETACIÓN, ITINERARIO INSTRUMENTOS DE LA MÚSICA ANTIGUA – INSTRUMENTO TRAVERSO</w:t>
            </w:r>
          </w:p>
        </w:tc>
      </w:tr>
      <w:tr w:rsidR="00AB3F95" w:rsidRPr="00E41BCE" w14:paraId="1915E68B" w14:textId="7DCB9DAD" w:rsidTr="00AB3F95">
        <w:tc>
          <w:tcPr>
            <w:tcW w:w="2547" w:type="dxa"/>
          </w:tcPr>
          <w:p w14:paraId="40F1D8C5" w14:textId="77777777"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viento-TROMPA NATURAL</w:t>
            </w:r>
          </w:p>
        </w:tc>
        <w:tc>
          <w:tcPr>
            <w:tcW w:w="7081" w:type="dxa"/>
          </w:tcPr>
          <w:p w14:paraId="076CF4C8" w14:textId="726FB5DE"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1. TÍTULO SUPERIOR DE MÚSICA DE LA ESPECIALIDAD DE INTERPRETACIÓN, ITINERARIO INSTRUMENTOS DE LA MÚSICA ANTIGUA – INSTRUMENTO TROMPA NATURAL</w:t>
            </w:r>
          </w:p>
        </w:tc>
      </w:tr>
      <w:tr w:rsidR="00AB3F95" w:rsidRPr="00A652F2" w14:paraId="6A2A0371" w14:textId="79F744BD" w:rsidTr="00AB3F95">
        <w:tc>
          <w:tcPr>
            <w:tcW w:w="2547" w:type="dxa"/>
          </w:tcPr>
          <w:p w14:paraId="783A2853" w14:textId="77777777" w:rsidR="00AB3F95" w:rsidRPr="00E41BCE"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VXX - Instrumentos históricos de viento-TROMPETA NATURAL</w:t>
            </w:r>
          </w:p>
        </w:tc>
        <w:tc>
          <w:tcPr>
            <w:tcW w:w="7081" w:type="dxa"/>
          </w:tcPr>
          <w:p w14:paraId="1E150DAF" w14:textId="015CEDD3" w:rsidR="00AB3F95" w:rsidRPr="00A652F2" w:rsidRDefault="00AB3F95" w:rsidP="00910D50">
            <w:pPr>
              <w:suppressAutoHyphens w:val="0"/>
              <w:autoSpaceDE w:val="0"/>
              <w:autoSpaceDN w:val="0"/>
              <w:adjustRightInd w:val="0"/>
              <w:jc w:val="both"/>
              <w:rPr>
                <w:rFonts w:asciiTheme="minorHAnsi" w:hAnsiTheme="minorHAnsi" w:cstheme="minorHAnsi"/>
                <w:sz w:val="22"/>
                <w:szCs w:val="22"/>
              </w:rPr>
            </w:pPr>
            <w:r w:rsidRPr="00E41BCE">
              <w:rPr>
                <w:rFonts w:asciiTheme="minorHAnsi" w:hAnsiTheme="minorHAnsi" w:cstheme="minorHAnsi"/>
                <w:sz w:val="22"/>
                <w:szCs w:val="22"/>
              </w:rPr>
              <w:t>1. TÍTULO SUPERIOR DE MÚSICA DE LA ESPECIALIDAD DE INTERPRETACIÓN, ITINERARIO INSTRUMENTOS DE LA MÚSICA ANTIGUA – INSTRUMENTO TROMPETA NATURAL</w:t>
            </w:r>
          </w:p>
        </w:tc>
      </w:tr>
    </w:tbl>
    <w:p w14:paraId="046FC1F6" w14:textId="77777777" w:rsidR="00D84B64" w:rsidRPr="00A652F2" w:rsidRDefault="00D84B64" w:rsidP="00D84B64">
      <w:pPr>
        <w:suppressAutoHyphens w:val="0"/>
        <w:autoSpaceDE w:val="0"/>
        <w:autoSpaceDN w:val="0"/>
        <w:adjustRightInd w:val="0"/>
        <w:jc w:val="both"/>
        <w:rPr>
          <w:rFonts w:asciiTheme="minorHAnsi" w:hAnsiTheme="minorHAnsi" w:cstheme="minorHAnsi"/>
          <w:sz w:val="22"/>
          <w:szCs w:val="22"/>
        </w:rPr>
      </w:pPr>
    </w:p>
    <w:sectPr w:rsidR="00D84B64" w:rsidRPr="00A652F2" w:rsidSect="004620BE">
      <w:headerReference w:type="even" r:id="rId11"/>
      <w:headerReference w:type="default" r:id="rId12"/>
      <w:footerReference w:type="even" r:id="rId13"/>
      <w:footerReference w:type="default" r:id="rId14"/>
      <w:headerReference w:type="first" r:id="rId15"/>
      <w:footerReference w:type="first" r:id="rId16"/>
      <w:pgSz w:w="11906" w:h="16838"/>
      <w:pgMar w:top="2049" w:right="1134" w:bottom="1134" w:left="1134"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0D3A" w14:textId="77777777" w:rsidR="00226D44" w:rsidRDefault="00226D44" w:rsidP="00FC24BB">
      <w:r>
        <w:separator/>
      </w:r>
    </w:p>
  </w:endnote>
  <w:endnote w:type="continuationSeparator" w:id="0">
    <w:p w14:paraId="6C91EE46" w14:textId="77777777" w:rsidR="00226D44" w:rsidRDefault="00226D44" w:rsidP="00FC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409B" w14:textId="77777777" w:rsidR="0045352B" w:rsidRDefault="004535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1B5F0A27" w:rsidR="00FC24BB" w:rsidRDefault="00FC24BB" w:rsidP="00A652F2">
    <w:pPr>
      <w:pStyle w:val="Piedepgina"/>
      <w:jc w:val="center"/>
    </w:pPr>
  </w:p>
  <w:p w14:paraId="43D6B1D6" w14:textId="77777777" w:rsidR="00FC24BB" w:rsidRDefault="00FC24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8D0E" w14:textId="77777777" w:rsidR="0045352B" w:rsidRDefault="00453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B822" w14:textId="77777777" w:rsidR="00226D44" w:rsidRDefault="00226D44" w:rsidP="00FC24BB">
      <w:r>
        <w:separator/>
      </w:r>
    </w:p>
  </w:footnote>
  <w:footnote w:type="continuationSeparator" w:id="0">
    <w:p w14:paraId="793DFA49" w14:textId="77777777" w:rsidR="00226D44" w:rsidRDefault="00226D44" w:rsidP="00FC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B37E" w14:textId="777C7C8F" w:rsidR="0045352B" w:rsidRDefault="00E41BCE">
    <w:pPr>
      <w:pStyle w:val="Encabezado"/>
    </w:pPr>
    <w:r>
      <w:rPr>
        <w:noProof/>
      </w:rPr>
      <w:pict w14:anchorId="048ED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0047" o:spid="_x0000_s14341" type="#_x0000_t136" style="position:absolute;margin-left:0;margin-top:0;width:494.15pt;height:185.3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18D5" w14:textId="3F185BBC" w:rsidR="004620BE" w:rsidRDefault="00E41BCE" w:rsidP="004620BE">
    <w:pPr>
      <w:pStyle w:val="NormalWeb"/>
      <w:spacing w:line="360" w:lineRule="auto"/>
      <w:jc w:val="center"/>
      <w:rPr>
        <w:rFonts w:ascii="Arial" w:hAnsi="Arial" w:cs="Arial"/>
        <w:b/>
        <w:bCs/>
        <w:sz w:val="20"/>
        <w:szCs w:val="20"/>
        <w:lang w:val="ca-ES-valencia"/>
      </w:rPr>
    </w:pPr>
    <w:r>
      <w:rPr>
        <w:noProof/>
      </w:rPr>
      <w:pict w14:anchorId="62890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0048" o:spid="_x0000_s14342" type="#_x0000_t136" style="position:absolute;left:0;text-align:left;margin-left:0;margin-top:0;width:494.15pt;height:185.3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6A00A1">
      <w:rPr>
        <w:rFonts w:ascii="Roboto" w:hAnsi="Roboto" w:cs="Times New Roman"/>
        <w:noProof/>
        <w:color w:val="C00000"/>
        <w:sz w:val="16"/>
        <w:szCs w:val="16"/>
      </w:rPr>
      <w:drawing>
        <wp:anchor distT="0" distB="0" distL="114300" distR="114300" simplePos="0" relativeHeight="251659264" behindDoc="1" locked="0" layoutInCell="1" allowOverlap="1" wp14:anchorId="436EFA39" wp14:editId="13823C52">
          <wp:simplePos x="0" y="0"/>
          <wp:positionH relativeFrom="margin">
            <wp:align>left</wp:align>
          </wp:positionH>
          <wp:positionV relativeFrom="paragraph">
            <wp:posOffset>-29845</wp:posOffset>
          </wp:positionV>
          <wp:extent cx="1409700" cy="691515"/>
          <wp:effectExtent l="0" t="0" r="0" b="0"/>
          <wp:wrapTight wrapText="bothSides">
            <wp:wrapPolygon edited="0">
              <wp:start x="876" y="0"/>
              <wp:lineTo x="584" y="3570"/>
              <wp:lineTo x="292" y="15471"/>
              <wp:lineTo x="4670" y="19636"/>
              <wp:lineTo x="9632" y="20826"/>
              <wp:lineTo x="10800" y="20826"/>
              <wp:lineTo x="13719" y="19636"/>
              <wp:lineTo x="18973" y="13686"/>
              <wp:lineTo x="18681" y="10711"/>
              <wp:lineTo x="19849" y="5355"/>
              <wp:lineTo x="18389" y="4165"/>
              <wp:lineTo x="2919" y="0"/>
              <wp:lineTo x="876"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3425"/>
                  <a:stretch/>
                </pic:blipFill>
                <pic:spPr bwMode="auto">
                  <a:xfrm>
                    <a:off x="0" y="0"/>
                    <a:ext cx="14097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20BE">
      <w:rPr>
        <w:rFonts w:ascii="Roboto" w:hAnsi="Roboto" w:cs="Times New Roman"/>
        <w:color w:val="C00000"/>
        <w:sz w:val="16"/>
        <w:szCs w:val="16"/>
      </w:rPr>
      <w:t xml:space="preserve">                                                                                                  </w:t>
    </w:r>
  </w:p>
  <w:p w14:paraId="2478A56D" w14:textId="030E8F34" w:rsidR="006A00A1" w:rsidRPr="004D13CB" w:rsidRDefault="006A00A1" w:rsidP="004D13CB">
    <w:pPr>
      <w:pStyle w:val="Encabezado"/>
      <w:ind w:right="851"/>
      <w:rPr>
        <w:rFonts w:ascii="Roboto" w:hAnsi="Roboto" w:cs="Times New Roman"/>
        <w:color w:val="C00000"/>
        <w:sz w:val="16"/>
        <w:szCs w:val="16"/>
      </w:rPr>
    </w:pPr>
  </w:p>
  <w:p w14:paraId="779F8E76" w14:textId="0204F616" w:rsidR="007A54F4" w:rsidRDefault="007A54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16AF" w14:textId="22DE22A2" w:rsidR="004620BE" w:rsidRDefault="00E41BCE" w:rsidP="004620BE">
    <w:pPr>
      <w:pStyle w:val="NormalWeb"/>
      <w:spacing w:line="360" w:lineRule="auto"/>
      <w:jc w:val="center"/>
      <w:rPr>
        <w:rFonts w:ascii="Arial" w:hAnsi="Arial" w:cs="Arial"/>
        <w:b/>
        <w:bCs/>
        <w:sz w:val="20"/>
        <w:szCs w:val="20"/>
        <w:lang w:val="ca-ES-valencia"/>
      </w:rPr>
    </w:pPr>
    <w:r>
      <w:rPr>
        <w:noProof/>
      </w:rPr>
      <w:pict w14:anchorId="0E749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0046" o:spid="_x0000_s14340" type="#_x0000_t136" style="position:absolute;left:0;text-align:left;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4620BE">
      <w:rPr>
        <w:rFonts w:ascii="Roboto" w:hAnsi="Roboto" w:cs="Times New Roman"/>
        <w:noProof/>
        <w:color w:val="C00000"/>
        <w:sz w:val="16"/>
        <w:szCs w:val="16"/>
      </w:rPr>
      <w:drawing>
        <wp:anchor distT="0" distB="0" distL="114300" distR="114300" simplePos="0" relativeHeight="251661312" behindDoc="1" locked="0" layoutInCell="1" allowOverlap="1" wp14:anchorId="44601649" wp14:editId="3543B8C6">
          <wp:simplePos x="0" y="0"/>
          <wp:positionH relativeFrom="margin">
            <wp:align>left</wp:align>
          </wp:positionH>
          <wp:positionV relativeFrom="paragraph">
            <wp:posOffset>-29845</wp:posOffset>
          </wp:positionV>
          <wp:extent cx="1409700" cy="691515"/>
          <wp:effectExtent l="0" t="0" r="0" b="0"/>
          <wp:wrapTight wrapText="bothSides">
            <wp:wrapPolygon edited="0">
              <wp:start x="876" y="0"/>
              <wp:lineTo x="584" y="3570"/>
              <wp:lineTo x="292" y="15471"/>
              <wp:lineTo x="4670" y="19636"/>
              <wp:lineTo x="9632" y="20826"/>
              <wp:lineTo x="10800" y="20826"/>
              <wp:lineTo x="13719" y="19636"/>
              <wp:lineTo x="18973" y="13686"/>
              <wp:lineTo x="18681" y="10711"/>
              <wp:lineTo x="19849" y="5355"/>
              <wp:lineTo x="18389" y="4165"/>
              <wp:lineTo x="2919" y="0"/>
              <wp:lineTo x="87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3425"/>
                  <a:stretch/>
                </pic:blipFill>
                <pic:spPr bwMode="auto">
                  <a:xfrm>
                    <a:off x="0" y="0"/>
                    <a:ext cx="14097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20BE">
      <w:rPr>
        <w:rFonts w:ascii="Roboto" w:hAnsi="Roboto" w:cs="Times New Roman"/>
        <w:color w:val="C00000"/>
        <w:sz w:val="16"/>
        <w:szCs w:val="16"/>
      </w:rPr>
      <w:t xml:space="preserve">                                                                                                  </w:t>
    </w:r>
    <w:r w:rsidR="004620BE" w:rsidRPr="00656C1E">
      <w:rPr>
        <w:rFonts w:ascii="Arial" w:hAnsi="Arial" w:cs="Arial"/>
        <w:b/>
        <w:bCs/>
        <w:sz w:val="20"/>
        <w:szCs w:val="20"/>
        <w:lang w:val="ca-ES-valencia"/>
      </w:rPr>
      <w:t>Dilig</w:t>
    </w:r>
    <w:r w:rsidR="004620BE">
      <w:rPr>
        <w:rFonts w:ascii="Arial" w:hAnsi="Arial" w:cs="Arial"/>
        <w:b/>
        <w:bCs/>
        <w:sz w:val="20"/>
        <w:szCs w:val="20"/>
        <w:lang w:val="ca-ES-valencia"/>
      </w:rPr>
      <w:t>e</w:t>
    </w:r>
    <w:r w:rsidR="004620BE" w:rsidRPr="00656C1E">
      <w:rPr>
        <w:rFonts w:ascii="Arial" w:hAnsi="Arial" w:cs="Arial"/>
        <w:b/>
        <w:bCs/>
        <w:sz w:val="20"/>
        <w:szCs w:val="20"/>
        <w:lang w:val="ca-ES-valencia"/>
      </w:rPr>
      <w:t xml:space="preserve">ncia de </w:t>
    </w:r>
    <w:proofErr w:type="spellStart"/>
    <w:r w:rsidR="004620BE" w:rsidRPr="00656C1E">
      <w:rPr>
        <w:rFonts w:ascii="Arial" w:hAnsi="Arial" w:cs="Arial"/>
        <w:b/>
        <w:bCs/>
        <w:sz w:val="20"/>
        <w:szCs w:val="20"/>
        <w:lang w:val="ca-ES-valencia"/>
      </w:rPr>
      <w:t>publicació</w:t>
    </w:r>
    <w:r w:rsidR="004620BE">
      <w:rPr>
        <w:rFonts w:ascii="Arial" w:hAnsi="Arial" w:cs="Arial"/>
        <w:b/>
        <w:bCs/>
        <w:sz w:val="20"/>
        <w:szCs w:val="20"/>
        <w:lang w:val="ca-ES-valencia"/>
      </w:rPr>
      <w:t>n</w:t>
    </w:r>
    <w:proofErr w:type="spellEnd"/>
  </w:p>
  <w:p w14:paraId="47232A63" w14:textId="77777777" w:rsidR="004620BE" w:rsidRDefault="00462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127"/>
    <w:multiLevelType w:val="hybridMultilevel"/>
    <w:tmpl w:val="AEAEE2B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9F299A"/>
    <w:multiLevelType w:val="hybridMultilevel"/>
    <w:tmpl w:val="FA24EAC6"/>
    <w:lvl w:ilvl="0" w:tplc="DCA66A7E">
      <w:start w:val="1"/>
      <w:numFmt w:val="bullet"/>
      <w:lvlText w:val="-"/>
      <w:lvlJc w:val="left"/>
      <w:pPr>
        <w:ind w:left="720" w:hanging="360"/>
      </w:pPr>
      <w:rPr>
        <w:rFonts w:ascii="Arial" w:eastAsia="N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F91972"/>
    <w:multiLevelType w:val="hybridMultilevel"/>
    <w:tmpl w:val="9C9A28E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D0F5C"/>
    <w:multiLevelType w:val="hybridMultilevel"/>
    <w:tmpl w:val="0114AD2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0E6F79"/>
    <w:multiLevelType w:val="multilevel"/>
    <w:tmpl w:val="289C4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943A7"/>
    <w:multiLevelType w:val="hybridMultilevel"/>
    <w:tmpl w:val="3770293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0B4F27"/>
    <w:multiLevelType w:val="hybridMultilevel"/>
    <w:tmpl w:val="8F36AF88"/>
    <w:lvl w:ilvl="0" w:tplc="4B509ECC">
      <w:numFmt w:val="bullet"/>
      <w:lvlText w:val=""/>
      <w:lvlJc w:val="left"/>
      <w:pPr>
        <w:ind w:left="720" w:hanging="360"/>
      </w:pPr>
      <w:rPr>
        <w:rFonts w:ascii="Symbol" w:eastAsia="N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385893"/>
    <w:multiLevelType w:val="hybridMultilevel"/>
    <w:tmpl w:val="BC42E41C"/>
    <w:lvl w:ilvl="0" w:tplc="FED27040">
      <w:numFmt w:val="bullet"/>
      <w:lvlText w:val=""/>
      <w:lvlJc w:val="left"/>
      <w:pPr>
        <w:ind w:left="720" w:hanging="360"/>
      </w:pPr>
      <w:rPr>
        <w:rFonts w:ascii="Symbol" w:eastAsia="N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A1080D"/>
    <w:multiLevelType w:val="hybridMultilevel"/>
    <w:tmpl w:val="A8D09F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6E1E63"/>
    <w:multiLevelType w:val="hybridMultilevel"/>
    <w:tmpl w:val="757A2DC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1">
      <w:start w:val="1"/>
      <w:numFmt w:val="decimal"/>
      <w:lvlText w:val="%3)"/>
      <w:lvlJc w:val="lef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3FA676D"/>
    <w:multiLevelType w:val="hybridMultilevel"/>
    <w:tmpl w:val="16308BC4"/>
    <w:lvl w:ilvl="0" w:tplc="0C0A000F">
      <w:start w:val="1"/>
      <w:numFmt w:val="decimal"/>
      <w:lvlText w:val="%1."/>
      <w:lvlJc w:val="left"/>
      <w:pPr>
        <w:ind w:left="120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1" w15:restartNumberingAfterBreak="0">
    <w:nsid w:val="265A0D07"/>
    <w:multiLevelType w:val="hybridMultilevel"/>
    <w:tmpl w:val="B328AB70"/>
    <w:lvl w:ilvl="0" w:tplc="9112EC1C">
      <w:numFmt w:val="bullet"/>
      <w:lvlText w:val=""/>
      <w:lvlJc w:val="left"/>
      <w:pPr>
        <w:ind w:left="720" w:hanging="360"/>
      </w:pPr>
      <w:rPr>
        <w:rFonts w:ascii="Symbol" w:eastAsia="N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162044"/>
    <w:multiLevelType w:val="hybridMultilevel"/>
    <w:tmpl w:val="0AF234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D12A2D"/>
    <w:multiLevelType w:val="hybridMultilevel"/>
    <w:tmpl w:val="9E64F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BD5155"/>
    <w:multiLevelType w:val="hybridMultilevel"/>
    <w:tmpl w:val="F8046992"/>
    <w:lvl w:ilvl="0" w:tplc="72A832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6BB254F"/>
    <w:multiLevelType w:val="multilevel"/>
    <w:tmpl w:val="289C4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427412"/>
    <w:multiLevelType w:val="hybridMultilevel"/>
    <w:tmpl w:val="B6BE0742"/>
    <w:lvl w:ilvl="0" w:tplc="C4AA4C98">
      <w:numFmt w:val="bullet"/>
      <w:lvlText w:val=""/>
      <w:lvlJc w:val="left"/>
      <w:pPr>
        <w:ind w:left="720" w:hanging="360"/>
      </w:pPr>
      <w:rPr>
        <w:rFonts w:ascii="Symbol" w:eastAsia="N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F23568"/>
    <w:multiLevelType w:val="hybridMultilevel"/>
    <w:tmpl w:val="3536A00C"/>
    <w:lvl w:ilvl="0" w:tplc="AABA56DE">
      <w:start w:val="1"/>
      <w:numFmt w:val="lowerLetter"/>
      <w:lvlText w:val="%1."/>
      <w:lvlJc w:val="left"/>
      <w:pPr>
        <w:ind w:left="720" w:hanging="360"/>
      </w:pPr>
      <w:rPr>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054717"/>
    <w:multiLevelType w:val="hybridMultilevel"/>
    <w:tmpl w:val="180CE5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4725D3"/>
    <w:multiLevelType w:val="hybridMultilevel"/>
    <w:tmpl w:val="8EA4A4E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43A6BC1"/>
    <w:multiLevelType w:val="hybridMultilevel"/>
    <w:tmpl w:val="209430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226AAA"/>
    <w:multiLevelType w:val="hybridMultilevel"/>
    <w:tmpl w:val="061CD2AA"/>
    <w:lvl w:ilvl="0" w:tplc="B8E6C228">
      <w:numFmt w:val="bullet"/>
      <w:lvlText w:val=""/>
      <w:lvlJc w:val="left"/>
      <w:pPr>
        <w:ind w:left="720" w:hanging="360"/>
      </w:pPr>
      <w:rPr>
        <w:rFonts w:ascii="Symbol" w:eastAsia="N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4A1CB0"/>
    <w:multiLevelType w:val="hybridMultilevel"/>
    <w:tmpl w:val="92FC6D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394A9D"/>
    <w:multiLevelType w:val="hybridMultilevel"/>
    <w:tmpl w:val="21120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C5C5CD5"/>
    <w:multiLevelType w:val="hybridMultilevel"/>
    <w:tmpl w:val="B3EAB002"/>
    <w:lvl w:ilvl="0" w:tplc="AABA56DE">
      <w:start w:val="1"/>
      <w:numFmt w:val="lowerLetter"/>
      <w:lvlText w:val="%1."/>
      <w:lvlJc w:val="left"/>
      <w:pPr>
        <w:ind w:left="720" w:hanging="360"/>
      </w:pPr>
      <w:rPr>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6D36E9"/>
    <w:multiLevelType w:val="hybridMultilevel"/>
    <w:tmpl w:val="455E95E0"/>
    <w:lvl w:ilvl="0" w:tplc="0C0A0001">
      <w:start w:val="1"/>
      <w:numFmt w:val="bullet"/>
      <w:lvlText w:val=""/>
      <w:lvlJc w:val="left"/>
      <w:pPr>
        <w:ind w:left="780" w:hanging="360"/>
      </w:pPr>
      <w:rPr>
        <w:rFonts w:ascii="Symbol" w:hAnsi="Symbol"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953439904">
    <w:abstractNumId w:val="25"/>
  </w:num>
  <w:num w:numId="2" w16cid:durableId="1330060666">
    <w:abstractNumId w:val="10"/>
  </w:num>
  <w:num w:numId="3" w16cid:durableId="2112821957">
    <w:abstractNumId w:val="9"/>
  </w:num>
  <w:num w:numId="4" w16cid:durableId="629165572">
    <w:abstractNumId w:val="8"/>
  </w:num>
  <w:num w:numId="5" w16cid:durableId="1071655495">
    <w:abstractNumId w:val="17"/>
  </w:num>
  <w:num w:numId="6" w16cid:durableId="1806391544">
    <w:abstractNumId w:val="2"/>
  </w:num>
  <w:num w:numId="7" w16cid:durableId="1703359661">
    <w:abstractNumId w:val="0"/>
  </w:num>
  <w:num w:numId="8" w16cid:durableId="456870575">
    <w:abstractNumId w:val="3"/>
  </w:num>
  <w:num w:numId="9" w16cid:durableId="1179199837">
    <w:abstractNumId w:val="5"/>
  </w:num>
  <w:num w:numId="10" w16cid:durableId="262996281">
    <w:abstractNumId w:val="18"/>
  </w:num>
  <w:num w:numId="11" w16cid:durableId="2144342480">
    <w:abstractNumId w:val="22"/>
  </w:num>
  <w:num w:numId="12" w16cid:durableId="1362508041">
    <w:abstractNumId w:val="21"/>
  </w:num>
  <w:num w:numId="13" w16cid:durableId="959073675">
    <w:abstractNumId w:val="6"/>
  </w:num>
  <w:num w:numId="14" w16cid:durableId="1143737359">
    <w:abstractNumId w:val="16"/>
  </w:num>
  <w:num w:numId="15" w16cid:durableId="2124878609">
    <w:abstractNumId w:val="11"/>
  </w:num>
  <w:num w:numId="16" w16cid:durableId="1327636608">
    <w:abstractNumId w:val="7"/>
  </w:num>
  <w:num w:numId="17" w16cid:durableId="1080251963">
    <w:abstractNumId w:val="24"/>
  </w:num>
  <w:num w:numId="18" w16cid:durableId="1742363423">
    <w:abstractNumId w:val="12"/>
  </w:num>
  <w:num w:numId="19" w16cid:durableId="1855730587">
    <w:abstractNumId w:val="14"/>
  </w:num>
  <w:num w:numId="20" w16cid:durableId="1174880091">
    <w:abstractNumId w:val="19"/>
  </w:num>
  <w:num w:numId="21" w16cid:durableId="1416125982">
    <w:abstractNumId w:val="1"/>
  </w:num>
  <w:num w:numId="22" w16cid:durableId="1542866007">
    <w:abstractNumId w:val="23"/>
  </w:num>
  <w:num w:numId="23" w16cid:durableId="2026904533">
    <w:abstractNumId w:val="4"/>
  </w:num>
  <w:num w:numId="24" w16cid:durableId="2029792570">
    <w:abstractNumId w:val="15"/>
  </w:num>
  <w:num w:numId="25" w16cid:durableId="233703801">
    <w:abstractNumId w:val="20"/>
  </w:num>
  <w:num w:numId="26" w16cid:durableId="269356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43"/>
    <o:shapelayout v:ext="edit">
      <o:idmap v:ext="edit" data="14"/>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D0"/>
    <w:rsid w:val="00015430"/>
    <w:rsid w:val="000171A3"/>
    <w:rsid w:val="00021523"/>
    <w:rsid w:val="00025D36"/>
    <w:rsid w:val="0002772F"/>
    <w:rsid w:val="00040080"/>
    <w:rsid w:val="00047800"/>
    <w:rsid w:val="0005332B"/>
    <w:rsid w:val="00056F4A"/>
    <w:rsid w:val="00074713"/>
    <w:rsid w:val="00092DD9"/>
    <w:rsid w:val="000A0586"/>
    <w:rsid w:val="000A0F5A"/>
    <w:rsid w:val="000A5085"/>
    <w:rsid w:val="000A6615"/>
    <w:rsid w:val="000B5BDE"/>
    <w:rsid w:val="000C1A20"/>
    <w:rsid w:val="000C571F"/>
    <w:rsid w:val="000D7F9E"/>
    <w:rsid w:val="000E0809"/>
    <w:rsid w:val="000E7E85"/>
    <w:rsid w:val="000F682C"/>
    <w:rsid w:val="00100070"/>
    <w:rsid w:val="001121D2"/>
    <w:rsid w:val="001134BE"/>
    <w:rsid w:val="00114B7A"/>
    <w:rsid w:val="0012616F"/>
    <w:rsid w:val="001333B1"/>
    <w:rsid w:val="00136EEC"/>
    <w:rsid w:val="001455BC"/>
    <w:rsid w:val="00146434"/>
    <w:rsid w:val="001550F3"/>
    <w:rsid w:val="00155C0A"/>
    <w:rsid w:val="00177B86"/>
    <w:rsid w:val="00181E0E"/>
    <w:rsid w:val="00182F23"/>
    <w:rsid w:val="001A4B8D"/>
    <w:rsid w:val="001A5C79"/>
    <w:rsid w:val="001A68BB"/>
    <w:rsid w:val="001C2F09"/>
    <w:rsid w:val="001C69BD"/>
    <w:rsid w:val="001E27D6"/>
    <w:rsid w:val="001E74FA"/>
    <w:rsid w:val="001F46E1"/>
    <w:rsid w:val="00215B39"/>
    <w:rsid w:val="00221CED"/>
    <w:rsid w:val="00224A22"/>
    <w:rsid w:val="002253C9"/>
    <w:rsid w:val="00226D44"/>
    <w:rsid w:val="002346C8"/>
    <w:rsid w:val="0023477F"/>
    <w:rsid w:val="00234DB2"/>
    <w:rsid w:val="002366DF"/>
    <w:rsid w:val="0026070A"/>
    <w:rsid w:val="002760A7"/>
    <w:rsid w:val="002766A7"/>
    <w:rsid w:val="00277E44"/>
    <w:rsid w:val="00285C0D"/>
    <w:rsid w:val="002920D6"/>
    <w:rsid w:val="00292BAB"/>
    <w:rsid w:val="00295DEA"/>
    <w:rsid w:val="002A5DD7"/>
    <w:rsid w:val="002A7BE5"/>
    <w:rsid w:val="002C12E1"/>
    <w:rsid w:val="002C1A69"/>
    <w:rsid w:val="002E34F8"/>
    <w:rsid w:val="002E49D1"/>
    <w:rsid w:val="002F2B93"/>
    <w:rsid w:val="002F7BC6"/>
    <w:rsid w:val="00305CA4"/>
    <w:rsid w:val="003110E4"/>
    <w:rsid w:val="00322D89"/>
    <w:rsid w:val="0033046E"/>
    <w:rsid w:val="00331388"/>
    <w:rsid w:val="00340716"/>
    <w:rsid w:val="00342AF2"/>
    <w:rsid w:val="00351793"/>
    <w:rsid w:val="00366A2B"/>
    <w:rsid w:val="00370723"/>
    <w:rsid w:val="003727C3"/>
    <w:rsid w:val="003774DB"/>
    <w:rsid w:val="00390B00"/>
    <w:rsid w:val="00391BA9"/>
    <w:rsid w:val="003A43D8"/>
    <w:rsid w:val="003B68AD"/>
    <w:rsid w:val="003C4045"/>
    <w:rsid w:val="003C443D"/>
    <w:rsid w:val="003C61A2"/>
    <w:rsid w:val="003D3591"/>
    <w:rsid w:val="003D4957"/>
    <w:rsid w:val="003D5846"/>
    <w:rsid w:val="003F26B5"/>
    <w:rsid w:val="004074C7"/>
    <w:rsid w:val="004176DF"/>
    <w:rsid w:val="004267BF"/>
    <w:rsid w:val="004325F8"/>
    <w:rsid w:val="00435C4E"/>
    <w:rsid w:val="00437E9B"/>
    <w:rsid w:val="00441E23"/>
    <w:rsid w:val="0045352B"/>
    <w:rsid w:val="004620BE"/>
    <w:rsid w:val="00466024"/>
    <w:rsid w:val="004706FF"/>
    <w:rsid w:val="0047517F"/>
    <w:rsid w:val="00485620"/>
    <w:rsid w:val="00485F2A"/>
    <w:rsid w:val="00492FB7"/>
    <w:rsid w:val="004A2D30"/>
    <w:rsid w:val="004A3CE9"/>
    <w:rsid w:val="004A4DE4"/>
    <w:rsid w:val="004A6B0B"/>
    <w:rsid w:val="004A6E3F"/>
    <w:rsid w:val="004B23B7"/>
    <w:rsid w:val="004C1002"/>
    <w:rsid w:val="004C7296"/>
    <w:rsid w:val="004F439E"/>
    <w:rsid w:val="004F78B6"/>
    <w:rsid w:val="00500CC4"/>
    <w:rsid w:val="005106D0"/>
    <w:rsid w:val="0051329F"/>
    <w:rsid w:val="0051544F"/>
    <w:rsid w:val="00517FC6"/>
    <w:rsid w:val="0052478B"/>
    <w:rsid w:val="00532953"/>
    <w:rsid w:val="00547EB6"/>
    <w:rsid w:val="0055770F"/>
    <w:rsid w:val="005707B2"/>
    <w:rsid w:val="00572024"/>
    <w:rsid w:val="00580DD0"/>
    <w:rsid w:val="00582F2F"/>
    <w:rsid w:val="00584EB9"/>
    <w:rsid w:val="00591633"/>
    <w:rsid w:val="005A5142"/>
    <w:rsid w:val="005B6A95"/>
    <w:rsid w:val="005B6E26"/>
    <w:rsid w:val="005D2101"/>
    <w:rsid w:val="005D48B3"/>
    <w:rsid w:val="005E10CC"/>
    <w:rsid w:val="005E517B"/>
    <w:rsid w:val="006020AC"/>
    <w:rsid w:val="00625D6F"/>
    <w:rsid w:val="00632891"/>
    <w:rsid w:val="00635220"/>
    <w:rsid w:val="00637447"/>
    <w:rsid w:val="0066213B"/>
    <w:rsid w:val="006654F6"/>
    <w:rsid w:val="006750C7"/>
    <w:rsid w:val="00677AAE"/>
    <w:rsid w:val="0069055E"/>
    <w:rsid w:val="00690636"/>
    <w:rsid w:val="00693695"/>
    <w:rsid w:val="00693836"/>
    <w:rsid w:val="00694448"/>
    <w:rsid w:val="006959C0"/>
    <w:rsid w:val="006978AB"/>
    <w:rsid w:val="00697EE3"/>
    <w:rsid w:val="006A00A1"/>
    <w:rsid w:val="006A5E3C"/>
    <w:rsid w:val="006D35FE"/>
    <w:rsid w:val="006D4C42"/>
    <w:rsid w:val="006E5A6E"/>
    <w:rsid w:val="006F63C3"/>
    <w:rsid w:val="00700C00"/>
    <w:rsid w:val="00700F67"/>
    <w:rsid w:val="00703340"/>
    <w:rsid w:val="0070523E"/>
    <w:rsid w:val="007060B7"/>
    <w:rsid w:val="007206D8"/>
    <w:rsid w:val="00720DC6"/>
    <w:rsid w:val="0072642B"/>
    <w:rsid w:val="007305CF"/>
    <w:rsid w:val="00730C34"/>
    <w:rsid w:val="0073603C"/>
    <w:rsid w:val="00754270"/>
    <w:rsid w:val="00754A7C"/>
    <w:rsid w:val="007570CD"/>
    <w:rsid w:val="00763184"/>
    <w:rsid w:val="0076636F"/>
    <w:rsid w:val="00773B44"/>
    <w:rsid w:val="00780400"/>
    <w:rsid w:val="00796C7C"/>
    <w:rsid w:val="00797AF1"/>
    <w:rsid w:val="00797B99"/>
    <w:rsid w:val="007A0B75"/>
    <w:rsid w:val="007A2E30"/>
    <w:rsid w:val="007A54F4"/>
    <w:rsid w:val="007A6EF1"/>
    <w:rsid w:val="007C191B"/>
    <w:rsid w:val="007D40AA"/>
    <w:rsid w:val="007D5F6B"/>
    <w:rsid w:val="007E5BE7"/>
    <w:rsid w:val="007E74C3"/>
    <w:rsid w:val="007F146F"/>
    <w:rsid w:val="00802A58"/>
    <w:rsid w:val="00812AB0"/>
    <w:rsid w:val="00814DE0"/>
    <w:rsid w:val="008218F8"/>
    <w:rsid w:val="00822FB2"/>
    <w:rsid w:val="0082340C"/>
    <w:rsid w:val="00823727"/>
    <w:rsid w:val="008432F3"/>
    <w:rsid w:val="0084359B"/>
    <w:rsid w:val="00852286"/>
    <w:rsid w:val="0085540A"/>
    <w:rsid w:val="0085664A"/>
    <w:rsid w:val="00871F2F"/>
    <w:rsid w:val="008737E1"/>
    <w:rsid w:val="0088546F"/>
    <w:rsid w:val="008B358C"/>
    <w:rsid w:val="008B7861"/>
    <w:rsid w:val="008C2D45"/>
    <w:rsid w:val="008C69D2"/>
    <w:rsid w:val="008D3471"/>
    <w:rsid w:val="008D618C"/>
    <w:rsid w:val="008F66E6"/>
    <w:rsid w:val="00911729"/>
    <w:rsid w:val="0091419F"/>
    <w:rsid w:val="00921A53"/>
    <w:rsid w:val="00924994"/>
    <w:rsid w:val="00936EC7"/>
    <w:rsid w:val="00946066"/>
    <w:rsid w:val="0094738F"/>
    <w:rsid w:val="00951B69"/>
    <w:rsid w:val="00956D50"/>
    <w:rsid w:val="009622D6"/>
    <w:rsid w:val="00963621"/>
    <w:rsid w:val="00971B30"/>
    <w:rsid w:val="0097557E"/>
    <w:rsid w:val="00977F04"/>
    <w:rsid w:val="00980D69"/>
    <w:rsid w:val="00993306"/>
    <w:rsid w:val="009953C7"/>
    <w:rsid w:val="009A3766"/>
    <w:rsid w:val="009A60CA"/>
    <w:rsid w:val="009A78E6"/>
    <w:rsid w:val="009D0C9D"/>
    <w:rsid w:val="009E0A94"/>
    <w:rsid w:val="009E2D0F"/>
    <w:rsid w:val="009E538F"/>
    <w:rsid w:val="009E775E"/>
    <w:rsid w:val="009F0838"/>
    <w:rsid w:val="009F7EF1"/>
    <w:rsid w:val="00A23481"/>
    <w:rsid w:val="00A41011"/>
    <w:rsid w:val="00A53A74"/>
    <w:rsid w:val="00A6324A"/>
    <w:rsid w:val="00A652F2"/>
    <w:rsid w:val="00A83AE6"/>
    <w:rsid w:val="00A86F3A"/>
    <w:rsid w:val="00A94838"/>
    <w:rsid w:val="00AA202D"/>
    <w:rsid w:val="00AB3F95"/>
    <w:rsid w:val="00AB5292"/>
    <w:rsid w:val="00AB5573"/>
    <w:rsid w:val="00AC4D3C"/>
    <w:rsid w:val="00AD0670"/>
    <w:rsid w:val="00AD6CBA"/>
    <w:rsid w:val="00B0642A"/>
    <w:rsid w:val="00B15712"/>
    <w:rsid w:val="00B161F8"/>
    <w:rsid w:val="00B36DA6"/>
    <w:rsid w:val="00B409DB"/>
    <w:rsid w:val="00B64A8E"/>
    <w:rsid w:val="00B70F28"/>
    <w:rsid w:val="00B80892"/>
    <w:rsid w:val="00B80FD2"/>
    <w:rsid w:val="00B87DBC"/>
    <w:rsid w:val="00BA142C"/>
    <w:rsid w:val="00BA4B9C"/>
    <w:rsid w:val="00BB0198"/>
    <w:rsid w:val="00BB2E9D"/>
    <w:rsid w:val="00BC02D6"/>
    <w:rsid w:val="00BCE732"/>
    <w:rsid w:val="00BE49D1"/>
    <w:rsid w:val="00BF41A9"/>
    <w:rsid w:val="00C01AD2"/>
    <w:rsid w:val="00C252E3"/>
    <w:rsid w:val="00C25B51"/>
    <w:rsid w:val="00C34A04"/>
    <w:rsid w:val="00C34C02"/>
    <w:rsid w:val="00C40886"/>
    <w:rsid w:val="00C4390B"/>
    <w:rsid w:val="00C520DD"/>
    <w:rsid w:val="00C6331C"/>
    <w:rsid w:val="00C635B3"/>
    <w:rsid w:val="00C64FD4"/>
    <w:rsid w:val="00C87EDD"/>
    <w:rsid w:val="00CA7B39"/>
    <w:rsid w:val="00CB12BA"/>
    <w:rsid w:val="00CB54BF"/>
    <w:rsid w:val="00CC2258"/>
    <w:rsid w:val="00CC26B5"/>
    <w:rsid w:val="00CC40ED"/>
    <w:rsid w:val="00CC6DF9"/>
    <w:rsid w:val="00CD6555"/>
    <w:rsid w:val="00CE1A33"/>
    <w:rsid w:val="00CF4AF8"/>
    <w:rsid w:val="00D3123E"/>
    <w:rsid w:val="00D46CA5"/>
    <w:rsid w:val="00D56C36"/>
    <w:rsid w:val="00D61FE8"/>
    <w:rsid w:val="00D67021"/>
    <w:rsid w:val="00D84B64"/>
    <w:rsid w:val="00D8700E"/>
    <w:rsid w:val="00D87202"/>
    <w:rsid w:val="00D929E7"/>
    <w:rsid w:val="00D96789"/>
    <w:rsid w:val="00DA335A"/>
    <w:rsid w:val="00DA37F5"/>
    <w:rsid w:val="00DA76DE"/>
    <w:rsid w:val="00DB4529"/>
    <w:rsid w:val="00DB5BD0"/>
    <w:rsid w:val="00DC1C2D"/>
    <w:rsid w:val="00DC4722"/>
    <w:rsid w:val="00DD6BAE"/>
    <w:rsid w:val="00DE14BF"/>
    <w:rsid w:val="00DE1DB8"/>
    <w:rsid w:val="00DE3D0F"/>
    <w:rsid w:val="00DE58B7"/>
    <w:rsid w:val="00DE59C5"/>
    <w:rsid w:val="00DE5E95"/>
    <w:rsid w:val="00DF6057"/>
    <w:rsid w:val="00E015FF"/>
    <w:rsid w:val="00E03D32"/>
    <w:rsid w:val="00E049F0"/>
    <w:rsid w:val="00E11C1D"/>
    <w:rsid w:val="00E252CF"/>
    <w:rsid w:val="00E41BCE"/>
    <w:rsid w:val="00E425A7"/>
    <w:rsid w:val="00E43297"/>
    <w:rsid w:val="00E53C06"/>
    <w:rsid w:val="00E600C5"/>
    <w:rsid w:val="00E75002"/>
    <w:rsid w:val="00E80BC3"/>
    <w:rsid w:val="00E85E80"/>
    <w:rsid w:val="00E92013"/>
    <w:rsid w:val="00E9530E"/>
    <w:rsid w:val="00E95A3F"/>
    <w:rsid w:val="00EB225D"/>
    <w:rsid w:val="00EB3517"/>
    <w:rsid w:val="00EC139F"/>
    <w:rsid w:val="00EC34C3"/>
    <w:rsid w:val="00EC5C5B"/>
    <w:rsid w:val="00EE4B8A"/>
    <w:rsid w:val="00EF1B97"/>
    <w:rsid w:val="00F109EC"/>
    <w:rsid w:val="00F165C2"/>
    <w:rsid w:val="00F2256C"/>
    <w:rsid w:val="00F35FA6"/>
    <w:rsid w:val="00F516D7"/>
    <w:rsid w:val="00F77191"/>
    <w:rsid w:val="00F86F0E"/>
    <w:rsid w:val="00FA0481"/>
    <w:rsid w:val="00FA679C"/>
    <w:rsid w:val="00FC24BB"/>
    <w:rsid w:val="00FC37E0"/>
    <w:rsid w:val="00FC736C"/>
    <w:rsid w:val="00FF0050"/>
    <w:rsid w:val="00FF6250"/>
    <w:rsid w:val="00FF702C"/>
    <w:rsid w:val="021B694B"/>
    <w:rsid w:val="024FE419"/>
    <w:rsid w:val="02994613"/>
    <w:rsid w:val="038D4D67"/>
    <w:rsid w:val="04909ABA"/>
    <w:rsid w:val="0500DE76"/>
    <w:rsid w:val="051C20D4"/>
    <w:rsid w:val="056EB0A3"/>
    <w:rsid w:val="05B6ED28"/>
    <w:rsid w:val="062C6B1B"/>
    <w:rsid w:val="0723553C"/>
    <w:rsid w:val="079C551D"/>
    <w:rsid w:val="0808AA77"/>
    <w:rsid w:val="084B4D07"/>
    <w:rsid w:val="08C261C1"/>
    <w:rsid w:val="09088797"/>
    <w:rsid w:val="0911AEA5"/>
    <w:rsid w:val="094312F7"/>
    <w:rsid w:val="09640BDD"/>
    <w:rsid w:val="09D048FD"/>
    <w:rsid w:val="09E15CC0"/>
    <w:rsid w:val="0A6D6A5D"/>
    <w:rsid w:val="0ACD322D"/>
    <w:rsid w:val="0B766C3F"/>
    <w:rsid w:val="0C402859"/>
    <w:rsid w:val="0DA50B1F"/>
    <w:rsid w:val="0DA9072E"/>
    <w:rsid w:val="0E35201B"/>
    <w:rsid w:val="0E7DEA9D"/>
    <w:rsid w:val="0EA657A5"/>
    <w:rsid w:val="0ECFBBAD"/>
    <w:rsid w:val="0F616440"/>
    <w:rsid w:val="10F946F1"/>
    <w:rsid w:val="12246E97"/>
    <w:rsid w:val="132A320B"/>
    <w:rsid w:val="13D047F4"/>
    <w:rsid w:val="13F78DB6"/>
    <w:rsid w:val="144754C1"/>
    <w:rsid w:val="1479190E"/>
    <w:rsid w:val="16870444"/>
    <w:rsid w:val="16A00420"/>
    <w:rsid w:val="1798AA07"/>
    <w:rsid w:val="17A7EE7D"/>
    <w:rsid w:val="182CBA69"/>
    <w:rsid w:val="184282C7"/>
    <w:rsid w:val="185BB029"/>
    <w:rsid w:val="1876C22B"/>
    <w:rsid w:val="18BC210A"/>
    <w:rsid w:val="18CFF6F9"/>
    <w:rsid w:val="1AB68BCB"/>
    <w:rsid w:val="1C36E932"/>
    <w:rsid w:val="1C546636"/>
    <w:rsid w:val="1C69EF72"/>
    <w:rsid w:val="1CB3EAF6"/>
    <w:rsid w:val="1CE7032F"/>
    <w:rsid w:val="1E364142"/>
    <w:rsid w:val="1EC6B8FE"/>
    <w:rsid w:val="1EE913A1"/>
    <w:rsid w:val="1FB470F3"/>
    <w:rsid w:val="1FCBEE05"/>
    <w:rsid w:val="1FE55833"/>
    <w:rsid w:val="201EA3F1"/>
    <w:rsid w:val="20AA8A0D"/>
    <w:rsid w:val="20C40BC1"/>
    <w:rsid w:val="21168C68"/>
    <w:rsid w:val="21AD8449"/>
    <w:rsid w:val="22096FF9"/>
    <w:rsid w:val="233FD670"/>
    <w:rsid w:val="23D24669"/>
    <w:rsid w:val="23DF2B22"/>
    <w:rsid w:val="2468441F"/>
    <w:rsid w:val="257FB8DD"/>
    <w:rsid w:val="259D23C1"/>
    <w:rsid w:val="26159B4F"/>
    <w:rsid w:val="27EBD43B"/>
    <w:rsid w:val="2829B5D6"/>
    <w:rsid w:val="289C7497"/>
    <w:rsid w:val="294C6E89"/>
    <w:rsid w:val="295098A3"/>
    <w:rsid w:val="295BE3F3"/>
    <w:rsid w:val="29C2E099"/>
    <w:rsid w:val="2A0B4E2D"/>
    <w:rsid w:val="2A689122"/>
    <w:rsid w:val="2ADBFF93"/>
    <w:rsid w:val="2B3280FC"/>
    <w:rsid w:val="2C140BC4"/>
    <w:rsid w:val="2C28438A"/>
    <w:rsid w:val="2C8800C2"/>
    <w:rsid w:val="2CA82BC8"/>
    <w:rsid w:val="2E3ACD76"/>
    <w:rsid w:val="2E412765"/>
    <w:rsid w:val="2F5FE44C"/>
    <w:rsid w:val="3008F07A"/>
    <w:rsid w:val="30604179"/>
    <w:rsid w:val="30E7DE8D"/>
    <w:rsid w:val="30FC9AA1"/>
    <w:rsid w:val="31AD1067"/>
    <w:rsid w:val="31BA7A69"/>
    <w:rsid w:val="322880BE"/>
    <w:rsid w:val="32F84274"/>
    <w:rsid w:val="336765FA"/>
    <w:rsid w:val="3444AC5C"/>
    <w:rsid w:val="344EDA48"/>
    <w:rsid w:val="34602B70"/>
    <w:rsid w:val="3486556F"/>
    <w:rsid w:val="34C73A24"/>
    <w:rsid w:val="362225D0"/>
    <w:rsid w:val="3632AA33"/>
    <w:rsid w:val="36C6D10A"/>
    <w:rsid w:val="38C8AADF"/>
    <w:rsid w:val="39CA6F2A"/>
    <w:rsid w:val="39F68D76"/>
    <w:rsid w:val="3B2581F4"/>
    <w:rsid w:val="3B900472"/>
    <w:rsid w:val="3BE7B9AE"/>
    <w:rsid w:val="3C071555"/>
    <w:rsid w:val="3CD62BA6"/>
    <w:rsid w:val="3D010758"/>
    <w:rsid w:val="3D8DF608"/>
    <w:rsid w:val="3D976BD5"/>
    <w:rsid w:val="3E140F58"/>
    <w:rsid w:val="3E726B12"/>
    <w:rsid w:val="3EE7C3D7"/>
    <w:rsid w:val="4025AA49"/>
    <w:rsid w:val="407113FF"/>
    <w:rsid w:val="42555E63"/>
    <w:rsid w:val="42BB57DA"/>
    <w:rsid w:val="437DC97B"/>
    <w:rsid w:val="4422ABD5"/>
    <w:rsid w:val="4550E9D0"/>
    <w:rsid w:val="4570FE01"/>
    <w:rsid w:val="460A39CE"/>
    <w:rsid w:val="46773BA2"/>
    <w:rsid w:val="46971B97"/>
    <w:rsid w:val="46C865ED"/>
    <w:rsid w:val="471BAFF1"/>
    <w:rsid w:val="47753161"/>
    <w:rsid w:val="47FC29E7"/>
    <w:rsid w:val="48653979"/>
    <w:rsid w:val="4909ADDE"/>
    <w:rsid w:val="4917CE36"/>
    <w:rsid w:val="495D3799"/>
    <w:rsid w:val="49EA108F"/>
    <w:rsid w:val="49F715B3"/>
    <w:rsid w:val="4B1D2AB1"/>
    <w:rsid w:val="4B2B63CB"/>
    <w:rsid w:val="4BCE1C95"/>
    <w:rsid w:val="4C3E0513"/>
    <w:rsid w:val="4C44159D"/>
    <w:rsid w:val="4CA14531"/>
    <w:rsid w:val="4D6BCA76"/>
    <w:rsid w:val="4DF2CE4C"/>
    <w:rsid w:val="4E94D0C1"/>
    <w:rsid w:val="4F2EAF5C"/>
    <w:rsid w:val="4F6E7B4C"/>
    <w:rsid w:val="4FE8E265"/>
    <w:rsid w:val="50505021"/>
    <w:rsid w:val="5146558C"/>
    <w:rsid w:val="51E6A256"/>
    <w:rsid w:val="52812359"/>
    <w:rsid w:val="52DF67CC"/>
    <w:rsid w:val="5352258B"/>
    <w:rsid w:val="54926D85"/>
    <w:rsid w:val="5560E19E"/>
    <w:rsid w:val="569EB5FB"/>
    <w:rsid w:val="56BC705E"/>
    <w:rsid w:val="57ECBB2A"/>
    <w:rsid w:val="582F8A97"/>
    <w:rsid w:val="58A71D72"/>
    <w:rsid w:val="594EA950"/>
    <w:rsid w:val="599DB7D9"/>
    <w:rsid w:val="59E61FC9"/>
    <w:rsid w:val="5A1C61C7"/>
    <w:rsid w:val="5AA08D16"/>
    <w:rsid w:val="5AD15154"/>
    <w:rsid w:val="5AD1D2E4"/>
    <w:rsid w:val="5B6128E7"/>
    <w:rsid w:val="5B7A29E4"/>
    <w:rsid w:val="5BE350C0"/>
    <w:rsid w:val="5C59D76C"/>
    <w:rsid w:val="5D7C79B9"/>
    <w:rsid w:val="5D8FDA68"/>
    <w:rsid w:val="5DAAC832"/>
    <w:rsid w:val="5E94D832"/>
    <w:rsid w:val="5F2BAAC9"/>
    <w:rsid w:val="60743D47"/>
    <w:rsid w:val="609906FA"/>
    <w:rsid w:val="60C77B2A"/>
    <w:rsid w:val="60DAC364"/>
    <w:rsid w:val="61571597"/>
    <w:rsid w:val="61BB506E"/>
    <w:rsid w:val="61DD311B"/>
    <w:rsid w:val="632F4D51"/>
    <w:rsid w:val="633926F5"/>
    <w:rsid w:val="64E67A95"/>
    <w:rsid w:val="66DAD3AB"/>
    <w:rsid w:val="674159C8"/>
    <w:rsid w:val="678D9F37"/>
    <w:rsid w:val="67DC9024"/>
    <w:rsid w:val="69073AC8"/>
    <w:rsid w:val="6A070250"/>
    <w:rsid w:val="6A7CFB58"/>
    <w:rsid w:val="6ACB4DCC"/>
    <w:rsid w:val="6AD36D28"/>
    <w:rsid w:val="6AE4CF80"/>
    <w:rsid w:val="6AE63B96"/>
    <w:rsid w:val="6AF93EFC"/>
    <w:rsid w:val="6B39462E"/>
    <w:rsid w:val="6BC382CB"/>
    <w:rsid w:val="6BD8F132"/>
    <w:rsid w:val="6BDBB9A1"/>
    <w:rsid w:val="6C4EEA3A"/>
    <w:rsid w:val="6D5DE015"/>
    <w:rsid w:val="6DEBCE2E"/>
    <w:rsid w:val="6DFB8E2B"/>
    <w:rsid w:val="6E057F6C"/>
    <w:rsid w:val="6E0F4E20"/>
    <w:rsid w:val="6F0DE949"/>
    <w:rsid w:val="6FD5C9B6"/>
    <w:rsid w:val="7030016E"/>
    <w:rsid w:val="70577522"/>
    <w:rsid w:val="7069A7AD"/>
    <w:rsid w:val="715F25B8"/>
    <w:rsid w:val="717E85B2"/>
    <w:rsid w:val="7240ED1A"/>
    <w:rsid w:val="726325CD"/>
    <w:rsid w:val="72AD52EE"/>
    <w:rsid w:val="73EDAE88"/>
    <w:rsid w:val="745A8DA0"/>
    <w:rsid w:val="74702C84"/>
    <w:rsid w:val="7558A8AA"/>
    <w:rsid w:val="76353129"/>
    <w:rsid w:val="76466B28"/>
    <w:rsid w:val="77B53EDF"/>
    <w:rsid w:val="77F65665"/>
    <w:rsid w:val="7813B2BE"/>
    <w:rsid w:val="78226991"/>
    <w:rsid w:val="7823515C"/>
    <w:rsid w:val="78FF109F"/>
    <w:rsid w:val="7A300E73"/>
    <w:rsid w:val="7A822B13"/>
    <w:rsid w:val="7AB56CF6"/>
    <w:rsid w:val="7B4C2D17"/>
    <w:rsid w:val="7B5CD150"/>
    <w:rsid w:val="7B78442D"/>
    <w:rsid w:val="7B83EB18"/>
    <w:rsid w:val="7CBEBE67"/>
    <w:rsid w:val="7D0CF234"/>
    <w:rsid w:val="7E878B77"/>
    <w:rsid w:val="7EB8044B"/>
    <w:rsid w:val="7F0FD440"/>
    <w:rsid w:val="7F5E8FDD"/>
    <w:rsid w:val="7F61A550"/>
    <w:rsid w:val="7F8C4C60"/>
    <w:rsid w:val="7FD5038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oNotEmbedSmartTags/>
  <w:decimalSymbol w:val=","/>
  <w:listSeparator w:val=";"/>
  <w14:docId w14:val="79A4F064"/>
  <w15:chartTrackingRefBased/>
  <w15:docId w15:val="{E1C8EB98-B975-4D9A-9801-BCCB15A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ex">
    <w:name w:val="Índex"/>
    <w:basedOn w:val="Normal"/>
    <w:pPr>
      <w:suppressLineNumbers/>
    </w:pPr>
  </w:style>
  <w:style w:type="paragraph" w:styleId="Prrafodelista">
    <w:name w:val="List Paragraph"/>
    <w:basedOn w:val="Normal"/>
    <w:link w:val="PrrafodelistaCar"/>
    <w:uiPriority w:val="34"/>
    <w:qFormat/>
    <w:rsid w:val="006A5E3C"/>
    <w:pPr>
      <w:ind w:left="708"/>
    </w:pPr>
    <w:rPr>
      <w:rFonts w:cs="Mangal"/>
      <w:szCs w:val="21"/>
    </w:rPr>
  </w:style>
  <w:style w:type="paragraph" w:styleId="Encabezado">
    <w:name w:val="header"/>
    <w:basedOn w:val="Normal"/>
    <w:link w:val="EncabezadoCar"/>
    <w:unhideWhenUsed/>
    <w:rsid w:val="00FC24BB"/>
    <w:pPr>
      <w:tabs>
        <w:tab w:val="center" w:pos="4252"/>
        <w:tab w:val="right" w:pos="8504"/>
      </w:tabs>
    </w:pPr>
    <w:rPr>
      <w:rFonts w:cs="Mangal"/>
      <w:szCs w:val="21"/>
    </w:rPr>
  </w:style>
  <w:style w:type="character" w:customStyle="1" w:styleId="EncabezadoCar">
    <w:name w:val="Encabezado Car"/>
    <w:link w:val="Encabezado"/>
    <w:rsid w:val="00FC24BB"/>
    <w:rPr>
      <w:rFonts w:ascii="Liberation Serif" w:eastAsia="NSimSun" w:hAnsi="Liberation Serif" w:cs="Mangal"/>
      <w:kern w:val="2"/>
      <w:sz w:val="24"/>
      <w:szCs w:val="21"/>
      <w:lang w:eastAsia="zh-CN" w:bidi="hi-IN"/>
    </w:rPr>
  </w:style>
  <w:style w:type="paragraph" w:styleId="Piedepgina">
    <w:name w:val="footer"/>
    <w:basedOn w:val="Normal"/>
    <w:link w:val="PiedepginaCar"/>
    <w:uiPriority w:val="99"/>
    <w:unhideWhenUsed/>
    <w:rsid w:val="00FC24BB"/>
    <w:pPr>
      <w:tabs>
        <w:tab w:val="center" w:pos="4252"/>
        <w:tab w:val="right" w:pos="8504"/>
      </w:tabs>
    </w:pPr>
    <w:rPr>
      <w:rFonts w:cs="Mangal"/>
      <w:szCs w:val="21"/>
    </w:rPr>
  </w:style>
  <w:style w:type="character" w:customStyle="1" w:styleId="PiedepginaCar">
    <w:name w:val="Pie de página Car"/>
    <w:link w:val="Piedepgina"/>
    <w:uiPriority w:val="99"/>
    <w:rsid w:val="00FC24BB"/>
    <w:rPr>
      <w:rFonts w:ascii="Liberation Serif" w:eastAsia="NSimSun" w:hAnsi="Liberation Serif" w:cs="Mangal"/>
      <w:kern w:val="2"/>
      <w:sz w:val="24"/>
      <w:szCs w:val="21"/>
      <w:lang w:eastAsia="zh-CN" w:bidi="hi-IN"/>
    </w:rPr>
  </w:style>
  <w:style w:type="paragraph" w:customStyle="1" w:styleId="Standard">
    <w:name w:val="Standard"/>
    <w:rsid w:val="007A54F4"/>
    <w:pPr>
      <w:suppressAutoHyphens/>
      <w:autoSpaceDN w:val="0"/>
      <w:textAlignment w:val="baseline"/>
    </w:pPr>
    <w:rPr>
      <w:rFonts w:ascii="Liberation Serif" w:eastAsia="SimSun" w:hAnsi="Liberation Serif" w:cs="Mangal"/>
      <w:kern w:val="3"/>
      <w:sz w:val="24"/>
      <w:szCs w:val="24"/>
      <w:lang w:val="ca-ES-valencia" w:eastAsia="zh-CN" w:bidi="hi-IN"/>
    </w:rPr>
  </w:style>
  <w:style w:type="character" w:customStyle="1" w:styleId="PrrafodelistaCar">
    <w:name w:val="Párrafo de lista Car"/>
    <w:link w:val="Prrafodelista"/>
    <w:uiPriority w:val="34"/>
    <w:qFormat/>
    <w:rsid w:val="00A83AE6"/>
    <w:rPr>
      <w:rFonts w:ascii="Liberation Serif" w:eastAsia="NSimSun" w:hAnsi="Liberation Serif" w:cs="Mangal"/>
      <w:kern w:val="2"/>
      <w:sz w:val="24"/>
      <w:szCs w:val="21"/>
      <w:lang w:eastAsia="zh-CN" w:bidi="hi-IN"/>
    </w:rPr>
  </w:style>
  <w:style w:type="paragraph" w:customStyle="1" w:styleId="Contenidodelatabla">
    <w:name w:val="Contenido de la tabla"/>
    <w:basedOn w:val="Normal"/>
    <w:qFormat/>
    <w:rsid w:val="00517FC6"/>
    <w:pPr>
      <w:suppressLineNumbers/>
      <w:jc w:val="both"/>
    </w:pPr>
    <w:rPr>
      <w:rFonts w:ascii="Arial" w:eastAsia="Times New Roman" w:hAnsi="Arial" w:cs="Arial"/>
      <w:kern w:val="0"/>
      <w:sz w:val="22"/>
      <w:lang w:val="ca-ES" w:bidi="ar-SA"/>
    </w:rPr>
  </w:style>
  <w:style w:type="paragraph" w:styleId="Textodeglobo">
    <w:name w:val="Balloon Text"/>
    <w:basedOn w:val="Normal"/>
    <w:link w:val="TextodegloboCar"/>
    <w:uiPriority w:val="99"/>
    <w:semiHidden/>
    <w:unhideWhenUsed/>
    <w:rsid w:val="00025D36"/>
    <w:rPr>
      <w:rFonts w:ascii="Segoe UI" w:hAnsi="Segoe UI" w:cs="Mangal"/>
      <w:sz w:val="18"/>
      <w:szCs w:val="16"/>
    </w:rPr>
  </w:style>
  <w:style w:type="character" w:customStyle="1" w:styleId="TextodegloboCar">
    <w:name w:val="Texto de globo Car"/>
    <w:link w:val="Textodeglobo"/>
    <w:uiPriority w:val="99"/>
    <w:semiHidden/>
    <w:rsid w:val="00025D36"/>
    <w:rPr>
      <w:rFonts w:ascii="Segoe UI" w:eastAsia="NSimSun" w:hAnsi="Segoe UI" w:cs="Mangal"/>
      <w:kern w:val="2"/>
      <w:sz w:val="18"/>
      <w:szCs w:val="16"/>
      <w:lang w:eastAsia="zh-CN" w:bidi="hi-IN"/>
    </w:rPr>
  </w:style>
  <w:style w:type="table" w:styleId="Tablaconcuadrcula">
    <w:name w:val="Table Grid"/>
    <w:basedOn w:val="Tablanormal"/>
    <w:uiPriority w:val="59"/>
    <w:rsid w:val="00812AB0"/>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EC5C5B"/>
    <w:rPr>
      <w:sz w:val="16"/>
      <w:szCs w:val="16"/>
    </w:rPr>
  </w:style>
  <w:style w:type="paragraph" w:styleId="Textocomentario">
    <w:name w:val="annotation text"/>
    <w:basedOn w:val="Normal"/>
    <w:link w:val="TextocomentarioCar"/>
    <w:uiPriority w:val="99"/>
    <w:semiHidden/>
    <w:unhideWhenUsed/>
    <w:rsid w:val="00EC5C5B"/>
    <w:rPr>
      <w:rFonts w:cs="Mangal"/>
      <w:sz w:val="20"/>
      <w:szCs w:val="18"/>
    </w:rPr>
  </w:style>
  <w:style w:type="character" w:customStyle="1" w:styleId="TextocomentarioCar">
    <w:name w:val="Texto comentario Car"/>
    <w:basedOn w:val="Fuentedeprrafopredeter"/>
    <w:link w:val="Textocomentario"/>
    <w:uiPriority w:val="99"/>
    <w:semiHidden/>
    <w:rsid w:val="00EC5C5B"/>
    <w:rPr>
      <w:rFonts w:ascii="Liberation Serif" w:eastAsia="NSimSun" w:hAnsi="Liberation Serif" w:cs="Mangal"/>
      <w:kern w:val="2"/>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EC5C5B"/>
    <w:rPr>
      <w:b/>
      <w:bCs/>
    </w:rPr>
  </w:style>
  <w:style w:type="character" w:customStyle="1" w:styleId="AsuntodelcomentarioCar">
    <w:name w:val="Asunto del comentario Car"/>
    <w:basedOn w:val="TextocomentarioCar"/>
    <w:link w:val="Asuntodelcomentario"/>
    <w:uiPriority w:val="99"/>
    <w:semiHidden/>
    <w:rsid w:val="00EC5C5B"/>
    <w:rPr>
      <w:rFonts w:ascii="Liberation Serif" w:eastAsia="NSimSun" w:hAnsi="Liberation Serif" w:cs="Mangal"/>
      <w:b/>
      <w:bCs/>
      <w:kern w:val="2"/>
      <w:szCs w:val="18"/>
      <w:lang w:eastAsia="zh-CN" w:bidi="hi-IN"/>
    </w:rPr>
  </w:style>
  <w:style w:type="paragraph" w:styleId="NormalWeb">
    <w:name w:val="Normal (Web)"/>
    <w:basedOn w:val="Normal"/>
    <w:uiPriority w:val="99"/>
    <w:unhideWhenUsed/>
    <w:rsid w:val="00635220"/>
    <w:rPr>
      <w:rFonts w:ascii="Times New Roman" w:hAnsi="Times New Roman" w:cs="Mangal"/>
      <w:szCs w:val="21"/>
    </w:rPr>
  </w:style>
  <w:style w:type="character" w:customStyle="1" w:styleId="normaltextrun">
    <w:name w:val="normaltextrun"/>
    <w:basedOn w:val="Fuentedeprrafopredeter"/>
    <w:rsid w:val="00AB3F95"/>
  </w:style>
  <w:style w:type="character" w:customStyle="1" w:styleId="eop">
    <w:name w:val="eop"/>
    <w:basedOn w:val="Fuentedeprrafopredeter"/>
    <w:rsid w:val="00AB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6018">
      <w:bodyDiv w:val="1"/>
      <w:marLeft w:val="0"/>
      <w:marRight w:val="0"/>
      <w:marTop w:val="0"/>
      <w:marBottom w:val="0"/>
      <w:divBdr>
        <w:top w:val="none" w:sz="0" w:space="0" w:color="auto"/>
        <w:left w:val="none" w:sz="0" w:space="0" w:color="auto"/>
        <w:bottom w:val="none" w:sz="0" w:space="0" w:color="auto"/>
        <w:right w:val="none" w:sz="0" w:space="0" w:color="auto"/>
      </w:divBdr>
      <w:divsChild>
        <w:div w:id="509639449">
          <w:marLeft w:val="0"/>
          <w:marRight w:val="0"/>
          <w:marTop w:val="0"/>
          <w:marBottom w:val="0"/>
          <w:divBdr>
            <w:top w:val="none" w:sz="0" w:space="0" w:color="auto"/>
            <w:left w:val="none" w:sz="0" w:space="0" w:color="auto"/>
            <w:bottom w:val="none" w:sz="0" w:space="0" w:color="auto"/>
            <w:right w:val="none" w:sz="0" w:space="0" w:color="auto"/>
          </w:divBdr>
          <w:divsChild>
            <w:div w:id="1384332733">
              <w:marLeft w:val="0"/>
              <w:marRight w:val="0"/>
              <w:marTop w:val="0"/>
              <w:marBottom w:val="0"/>
              <w:divBdr>
                <w:top w:val="none" w:sz="0" w:space="0" w:color="auto"/>
                <w:left w:val="none" w:sz="0" w:space="0" w:color="auto"/>
                <w:bottom w:val="none" w:sz="0" w:space="0" w:color="auto"/>
                <w:right w:val="none" w:sz="0" w:space="0" w:color="auto"/>
              </w:divBdr>
            </w:div>
          </w:divsChild>
        </w:div>
        <w:div w:id="834299944">
          <w:marLeft w:val="0"/>
          <w:marRight w:val="0"/>
          <w:marTop w:val="0"/>
          <w:marBottom w:val="0"/>
          <w:divBdr>
            <w:top w:val="none" w:sz="0" w:space="0" w:color="auto"/>
            <w:left w:val="none" w:sz="0" w:space="0" w:color="auto"/>
            <w:bottom w:val="none" w:sz="0" w:space="0" w:color="auto"/>
            <w:right w:val="none" w:sz="0" w:space="0" w:color="auto"/>
          </w:divBdr>
          <w:divsChild>
            <w:div w:id="341473450">
              <w:marLeft w:val="0"/>
              <w:marRight w:val="0"/>
              <w:marTop w:val="0"/>
              <w:marBottom w:val="0"/>
              <w:divBdr>
                <w:top w:val="none" w:sz="0" w:space="0" w:color="auto"/>
                <w:left w:val="none" w:sz="0" w:space="0" w:color="auto"/>
                <w:bottom w:val="none" w:sz="0" w:space="0" w:color="auto"/>
                <w:right w:val="none" w:sz="0" w:space="0" w:color="auto"/>
              </w:divBdr>
            </w:div>
          </w:divsChild>
        </w:div>
        <w:div w:id="1338465419">
          <w:marLeft w:val="0"/>
          <w:marRight w:val="0"/>
          <w:marTop w:val="0"/>
          <w:marBottom w:val="0"/>
          <w:divBdr>
            <w:top w:val="none" w:sz="0" w:space="0" w:color="auto"/>
            <w:left w:val="none" w:sz="0" w:space="0" w:color="auto"/>
            <w:bottom w:val="none" w:sz="0" w:space="0" w:color="auto"/>
            <w:right w:val="none" w:sz="0" w:space="0" w:color="auto"/>
          </w:divBdr>
          <w:divsChild>
            <w:div w:id="21175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6916">
      <w:bodyDiv w:val="1"/>
      <w:marLeft w:val="0"/>
      <w:marRight w:val="0"/>
      <w:marTop w:val="0"/>
      <w:marBottom w:val="0"/>
      <w:divBdr>
        <w:top w:val="none" w:sz="0" w:space="0" w:color="auto"/>
        <w:left w:val="none" w:sz="0" w:space="0" w:color="auto"/>
        <w:bottom w:val="none" w:sz="0" w:space="0" w:color="auto"/>
        <w:right w:val="none" w:sz="0" w:space="0" w:color="auto"/>
      </w:divBdr>
      <w:divsChild>
        <w:div w:id="2143692579">
          <w:marLeft w:val="0"/>
          <w:marRight w:val="0"/>
          <w:marTop w:val="0"/>
          <w:marBottom w:val="0"/>
          <w:divBdr>
            <w:top w:val="none" w:sz="0" w:space="0" w:color="auto"/>
            <w:left w:val="none" w:sz="0" w:space="0" w:color="auto"/>
            <w:bottom w:val="none" w:sz="0" w:space="0" w:color="auto"/>
            <w:right w:val="none" w:sz="0" w:space="0" w:color="auto"/>
          </w:divBdr>
          <w:divsChild>
            <w:div w:id="1676809034">
              <w:marLeft w:val="0"/>
              <w:marRight w:val="0"/>
              <w:marTop w:val="0"/>
              <w:marBottom w:val="0"/>
              <w:divBdr>
                <w:top w:val="none" w:sz="0" w:space="0" w:color="auto"/>
                <w:left w:val="none" w:sz="0" w:space="0" w:color="auto"/>
                <w:bottom w:val="none" w:sz="0" w:space="0" w:color="auto"/>
                <w:right w:val="none" w:sz="0" w:space="0" w:color="auto"/>
              </w:divBdr>
            </w:div>
          </w:divsChild>
        </w:div>
        <w:div w:id="1998144835">
          <w:marLeft w:val="0"/>
          <w:marRight w:val="0"/>
          <w:marTop w:val="0"/>
          <w:marBottom w:val="0"/>
          <w:divBdr>
            <w:top w:val="none" w:sz="0" w:space="0" w:color="auto"/>
            <w:left w:val="none" w:sz="0" w:space="0" w:color="auto"/>
            <w:bottom w:val="none" w:sz="0" w:space="0" w:color="auto"/>
            <w:right w:val="none" w:sz="0" w:space="0" w:color="auto"/>
          </w:divBdr>
          <w:divsChild>
            <w:div w:id="2145154383">
              <w:marLeft w:val="0"/>
              <w:marRight w:val="0"/>
              <w:marTop w:val="0"/>
              <w:marBottom w:val="0"/>
              <w:divBdr>
                <w:top w:val="none" w:sz="0" w:space="0" w:color="auto"/>
                <w:left w:val="none" w:sz="0" w:space="0" w:color="auto"/>
                <w:bottom w:val="none" w:sz="0" w:space="0" w:color="auto"/>
                <w:right w:val="none" w:sz="0" w:space="0" w:color="auto"/>
              </w:divBdr>
            </w:div>
          </w:divsChild>
        </w:div>
        <w:div w:id="1441680569">
          <w:marLeft w:val="0"/>
          <w:marRight w:val="0"/>
          <w:marTop w:val="0"/>
          <w:marBottom w:val="0"/>
          <w:divBdr>
            <w:top w:val="none" w:sz="0" w:space="0" w:color="auto"/>
            <w:left w:val="none" w:sz="0" w:space="0" w:color="auto"/>
            <w:bottom w:val="none" w:sz="0" w:space="0" w:color="auto"/>
            <w:right w:val="none" w:sz="0" w:space="0" w:color="auto"/>
          </w:divBdr>
          <w:divsChild>
            <w:div w:id="1179545453">
              <w:marLeft w:val="0"/>
              <w:marRight w:val="0"/>
              <w:marTop w:val="0"/>
              <w:marBottom w:val="0"/>
              <w:divBdr>
                <w:top w:val="none" w:sz="0" w:space="0" w:color="auto"/>
                <w:left w:val="none" w:sz="0" w:space="0" w:color="auto"/>
                <w:bottom w:val="none" w:sz="0" w:space="0" w:color="auto"/>
                <w:right w:val="none" w:sz="0" w:space="0" w:color="auto"/>
              </w:divBdr>
            </w:div>
          </w:divsChild>
        </w:div>
        <w:div w:id="597176959">
          <w:marLeft w:val="0"/>
          <w:marRight w:val="0"/>
          <w:marTop w:val="0"/>
          <w:marBottom w:val="0"/>
          <w:divBdr>
            <w:top w:val="none" w:sz="0" w:space="0" w:color="auto"/>
            <w:left w:val="none" w:sz="0" w:space="0" w:color="auto"/>
            <w:bottom w:val="none" w:sz="0" w:space="0" w:color="auto"/>
            <w:right w:val="none" w:sz="0" w:space="0" w:color="auto"/>
          </w:divBdr>
          <w:divsChild>
            <w:div w:id="1874266267">
              <w:marLeft w:val="0"/>
              <w:marRight w:val="0"/>
              <w:marTop w:val="0"/>
              <w:marBottom w:val="0"/>
              <w:divBdr>
                <w:top w:val="none" w:sz="0" w:space="0" w:color="auto"/>
                <w:left w:val="none" w:sz="0" w:space="0" w:color="auto"/>
                <w:bottom w:val="none" w:sz="0" w:space="0" w:color="auto"/>
                <w:right w:val="none" w:sz="0" w:space="0" w:color="auto"/>
              </w:divBdr>
            </w:div>
          </w:divsChild>
        </w:div>
        <w:div w:id="886721074">
          <w:marLeft w:val="0"/>
          <w:marRight w:val="0"/>
          <w:marTop w:val="0"/>
          <w:marBottom w:val="0"/>
          <w:divBdr>
            <w:top w:val="none" w:sz="0" w:space="0" w:color="auto"/>
            <w:left w:val="none" w:sz="0" w:space="0" w:color="auto"/>
            <w:bottom w:val="none" w:sz="0" w:space="0" w:color="auto"/>
            <w:right w:val="none" w:sz="0" w:space="0" w:color="auto"/>
          </w:divBdr>
          <w:divsChild>
            <w:div w:id="1065222512">
              <w:marLeft w:val="0"/>
              <w:marRight w:val="0"/>
              <w:marTop w:val="0"/>
              <w:marBottom w:val="0"/>
              <w:divBdr>
                <w:top w:val="none" w:sz="0" w:space="0" w:color="auto"/>
                <w:left w:val="none" w:sz="0" w:space="0" w:color="auto"/>
                <w:bottom w:val="none" w:sz="0" w:space="0" w:color="auto"/>
                <w:right w:val="none" w:sz="0" w:space="0" w:color="auto"/>
              </w:divBdr>
            </w:div>
          </w:divsChild>
        </w:div>
        <w:div w:id="777875872">
          <w:marLeft w:val="0"/>
          <w:marRight w:val="0"/>
          <w:marTop w:val="0"/>
          <w:marBottom w:val="0"/>
          <w:divBdr>
            <w:top w:val="none" w:sz="0" w:space="0" w:color="auto"/>
            <w:left w:val="none" w:sz="0" w:space="0" w:color="auto"/>
            <w:bottom w:val="none" w:sz="0" w:space="0" w:color="auto"/>
            <w:right w:val="none" w:sz="0" w:space="0" w:color="auto"/>
          </w:divBdr>
          <w:divsChild>
            <w:div w:id="1637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3767">
      <w:bodyDiv w:val="1"/>
      <w:marLeft w:val="0"/>
      <w:marRight w:val="0"/>
      <w:marTop w:val="0"/>
      <w:marBottom w:val="0"/>
      <w:divBdr>
        <w:top w:val="none" w:sz="0" w:space="0" w:color="auto"/>
        <w:left w:val="none" w:sz="0" w:space="0" w:color="auto"/>
        <w:bottom w:val="none" w:sz="0" w:space="0" w:color="auto"/>
        <w:right w:val="none" w:sz="0" w:space="0" w:color="auto"/>
      </w:divBdr>
    </w:div>
    <w:div w:id="843206270">
      <w:bodyDiv w:val="1"/>
      <w:marLeft w:val="0"/>
      <w:marRight w:val="0"/>
      <w:marTop w:val="0"/>
      <w:marBottom w:val="0"/>
      <w:divBdr>
        <w:top w:val="none" w:sz="0" w:space="0" w:color="auto"/>
        <w:left w:val="none" w:sz="0" w:space="0" w:color="auto"/>
        <w:bottom w:val="none" w:sz="0" w:space="0" w:color="auto"/>
        <w:right w:val="none" w:sz="0" w:space="0" w:color="auto"/>
      </w:divBdr>
    </w:div>
    <w:div w:id="1316228351">
      <w:bodyDiv w:val="1"/>
      <w:marLeft w:val="0"/>
      <w:marRight w:val="0"/>
      <w:marTop w:val="0"/>
      <w:marBottom w:val="0"/>
      <w:divBdr>
        <w:top w:val="none" w:sz="0" w:space="0" w:color="auto"/>
        <w:left w:val="none" w:sz="0" w:space="0" w:color="auto"/>
        <w:bottom w:val="none" w:sz="0" w:space="0" w:color="auto"/>
        <w:right w:val="none" w:sz="0" w:space="0" w:color="auto"/>
      </w:divBdr>
    </w:div>
    <w:div w:id="1596548927">
      <w:bodyDiv w:val="1"/>
      <w:marLeft w:val="0"/>
      <w:marRight w:val="0"/>
      <w:marTop w:val="0"/>
      <w:marBottom w:val="0"/>
      <w:divBdr>
        <w:top w:val="none" w:sz="0" w:space="0" w:color="auto"/>
        <w:left w:val="none" w:sz="0" w:space="0" w:color="auto"/>
        <w:bottom w:val="none" w:sz="0" w:space="0" w:color="auto"/>
        <w:right w:val="none" w:sz="0" w:space="0" w:color="auto"/>
      </w:divBdr>
    </w:div>
    <w:div w:id="1645700601">
      <w:bodyDiv w:val="1"/>
      <w:marLeft w:val="0"/>
      <w:marRight w:val="0"/>
      <w:marTop w:val="0"/>
      <w:marBottom w:val="0"/>
      <w:divBdr>
        <w:top w:val="none" w:sz="0" w:space="0" w:color="auto"/>
        <w:left w:val="none" w:sz="0" w:space="0" w:color="auto"/>
        <w:bottom w:val="none" w:sz="0" w:space="0" w:color="auto"/>
        <w:right w:val="none" w:sz="0" w:space="0" w:color="auto"/>
      </w:divBdr>
    </w:div>
    <w:div w:id="1738895095">
      <w:bodyDiv w:val="1"/>
      <w:marLeft w:val="0"/>
      <w:marRight w:val="0"/>
      <w:marTop w:val="0"/>
      <w:marBottom w:val="0"/>
      <w:divBdr>
        <w:top w:val="none" w:sz="0" w:space="0" w:color="auto"/>
        <w:left w:val="none" w:sz="0" w:space="0" w:color="auto"/>
        <w:bottom w:val="none" w:sz="0" w:space="0" w:color="auto"/>
        <w:right w:val="none" w:sz="0" w:space="0" w:color="auto"/>
      </w:divBdr>
      <w:divsChild>
        <w:div w:id="950939506">
          <w:marLeft w:val="0"/>
          <w:marRight w:val="0"/>
          <w:marTop w:val="0"/>
          <w:marBottom w:val="0"/>
          <w:divBdr>
            <w:top w:val="none" w:sz="0" w:space="0" w:color="auto"/>
            <w:left w:val="none" w:sz="0" w:space="0" w:color="auto"/>
            <w:bottom w:val="none" w:sz="0" w:space="0" w:color="auto"/>
            <w:right w:val="none" w:sz="0" w:space="0" w:color="auto"/>
          </w:divBdr>
          <w:divsChild>
            <w:div w:id="1724254503">
              <w:marLeft w:val="0"/>
              <w:marRight w:val="0"/>
              <w:marTop w:val="0"/>
              <w:marBottom w:val="0"/>
              <w:divBdr>
                <w:top w:val="none" w:sz="0" w:space="0" w:color="auto"/>
                <w:left w:val="none" w:sz="0" w:space="0" w:color="auto"/>
                <w:bottom w:val="none" w:sz="0" w:space="0" w:color="auto"/>
                <w:right w:val="none" w:sz="0" w:space="0" w:color="auto"/>
              </w:divBdr>
            </w:div>
          </w:divsChild>
        </w:div>
        <w:div w:id="1888447991">
          <w:marLeft w:val="0"/>
          <w:marRight w:val="0"/>
          <w:marTop w:val="0"/>
          <w:marBottom w:val="0"/>
          <w:divBdr>
            <w:top w:val="none" w:sz="0" w:space="0" w:color="auto"/>
            <w:left w:val="none" w:sz="0" w:space="0" w:color="auto"/>
            <w:bottom w:val="none" w:sz="0" w:space="0" w:color="auto"/>
            <w:right w:val="none" w:sz="0" w:space="0" w:color="auto"/>
          </w:divBdr>
          <w:divsChild>
            <w:div w:id="1191410696">
              <w:marLeft w:val="0"/>
              <w:marRight w:val="0"/>
              <w:marTop w:val="0"/>
              <w:marBottom w:val="0"/>
              <w:divBdr>
                <w:top w:val="none" w:sz="0" w:space="0" w:color="auto"/>
                <w:left w:val="none" w:sz="0" w:space="0" w:color="auto"/>
                <w:bottom w:val="none" w:sz="0" w:space="0" w:color="auto"/>
                <w:right w:val="none" w:sz="0" w:space="0" w:color="auto"/>
              </w:divBdr>
            </w:div>
          </w:divsChild>
        </w:div>
        <w:div w:id="1173912972">
          <w:marLeft w:val="0"/>
          <w:marRight w:val="0"/>
          <w:marTop w:val="0"/>
          <w:marBottom w:val="0"/>
          <w:divBdr>
            <w:top w:val="none" w:sz="0" w:space="0" w:color="auto"/>
            <w:left w:val="none" w:sz="0" w:space="0" w:color="auto"/>
            <w:bottom w:val="none" w:sz="0" w:space="0" w:color="auto"/>
            <w:right w:val="none" w:sz="0" w:space="0" w:color="auto"/>
          </w:divBdr>
          <w:divsChild>
            <w:div w:id="10139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890">
      <w:bodyDiv w:val="1"/>
      <w:marLeft w:val="0"/>
      <w:marRight w:val="0"/>
      <w:marTop w:val="0"/>
      <w:marBottom w:val="0"/>
      <w:divBdr>
        <w:top w:val="none" w:sz="0" w:space="0" w:color="auto"/>
        <w:left w:val="none" w:sz="0" w:space="0" w:color="auto"/>
        <w:bottom w:val="none" w:sz="0" w:space="0" w:color="auto"/>
        <w:right w:val="none" w:sz="0" w:space="0" w:color="auto"/>
      </w:divBdr>
    </w:div>
    <w:div w:id="20355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5" ma:contentTypeDescription="Crear nuevo documento." ma:contentTypeScope="" ma:versionID="c7bb521a9bd5cd188cbc7a52ce518047">
  <xsd:schema xmlns:xsd="http://www.w3.org/2001/XMLSchema" xmlns:xs="http://www.w3.org/2001/XMLSchema" xmlns:p="http://schemas.microsoft.com/office/2006/metadata/properties" xmlns:ns3="6fe4a68d-7196-4b31-8bbf-b691024b58e0" xmlns:ns4="ccc689d5-c08d-4ddb-a65e-616164892330" targetNamespace="http://schemas.microsoft.com/office/2006/metadata/properties" ma:root="true" ma:fieldsID="b02eac98dd1846ef9af517efee163870" ns3:_="" ns4:_="">
    <xsd:import namespace="6fe4a68d-7196-4b31-8bbf-b691024b58e0"/>
    <xsd:import namespace="ccc689d5-c08d-4ddb-a65e-6161648923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2FF64-455E-4AE2-874A-3B5C42C1E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4a68d-7196-4b31-8bbf-b691024b58e0"/>
    <ds:schemaRef ds:uri="ccc689d5-c08d-4ddb-a65e-616164892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3C494-9463-476D-91E2-0EA413BC2ACA}">
  <ds:schemaRefs>
    <ds:schemaRef ds:uri="http://schemas.microsoft.com/sharepoint/v3/contenttype/forms"/>
  </ds:schemaRefs>
</ds:datastoreItem>
</file>

<file path=customXml/itemProps3.xml><?xml version="1.0" encoding="utf-8"?>
<ds:datastoreItem xmlns:ds="http://schemas.openxmlformats.org/officeDocument/2006/customXml" ds:itemID="{4889C9FC-123A-4521-A8A8-6C8A001B337D}">
  <ds:schemaRefs>
    <ds:schemaRef ds:uri="http://schemas.openxmlformats.org/officeDocument/2006/bibliography"/>
  </ds:schemaRefs>
</ds:datastoreItem>
</file>

<file path=customXml/itemProps4.xml><?xml version="1.0" encoding="utf-8"?>
<ds:datastoreItem xmlns:ds="http://schemas.openxmlformats.org/officeDocument/2006/customXml" ds:itemID="{8CD6CD4B-DCD8-4908-8DB8-E7361F79B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AGUDO, MIGUEL</dc:creator>
  <cp:keywords/>
  <cp:lastModifiedBy>ARENAS PASTOR, LUCIA</cp:lastModifiedBy>
  <cp:revision>59</cp:revision>
  <cp:lastPrinted>2022-07-20T07:36:00Z</cp:lastPrinted>
  <dcterms:created xsi:type="dcterms:W3CDTF">2022-07-25T07:39:00Z</dcterms:created>
  <dcterms:modified xsi:type="dcterms:W3CDTF">2023-05-04T20:06:00Z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